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868E" w14:textId="77777777" w:rsidR="00C11FF7" w:rsidRPr="00E814DA" w:rsidRDefault="000B37E8" w:rsidP="002703EC">
      <w:pPr>
        <w:pStyle w:val="Heading1"/>
        <w:rPr>
          <w:lang w:val="en-AU"/>
        </w:rPr>
      </w:pPr>
      <w:bookmarkStart w:id="0" w:name="bookmark0"/>
      <w:bookmarkStart w:id="1" w:name="_Toc69139697"/>
      <w:bookmarkStart w:id="2" w:name="_Toc69305116"/>
      <w:bookmarkStart w:id="3" w:name="_GoBack"/>
      <w:bookmarkEnd w:id="3"/>
      <w:r w:rsidRPr="00E814DA">
        <w:rPr>
          <w:lang w:val="en-AU"/>
        </w:rPr>
        <w:t>AN ARTS AN</w:t>
      </w:r>
      <w:bookmarkEnd w:id="0"/>
      <w:r w:rsidR="00BE675A" w:rsidRPr="00E814DA">
        <w:rPr>
          <w:lang w:val="en-AU"/>
        </w:rPr>
        <w:t xml:space="preserve">D </w:t>
      </w:r>
      <w:bookmarkStart w:id="4" w:name="bookmark1"/>
      <w:r w:rsidRPr="00E814DA">
        <w:rPr>
          <w:lang w:val="en-AU"/>
        </w:rPr>
        <w:t>DISABILITY</w:t>
      </w:r>
      <w:bookmarkEnd w:id="4"/>
      <w:r w:rsidR="00BE675A" w:rsidRPr="00E814DA">
        <w:rPr>
          <w:lang w:val="en-AU"/>
        </w:rPr>
        <w:t xml:space="preserve"> </w:t>
      </w:r>
      <w:bookmarkStart w:id="5" w:name="bookmark2"/>
      <w:r w:rsidRPr="00E814DA">
        <w:rPr>
          <w:lang w:val="en-AU"/>
        </w:rPr>
        <w:t>STRATEGY</w:t>
      </w:r>
      <w:bookmarkEnd w:id="5"/>
      <w:r w:rsidR="002703EC">
        <w:rPr>
          <w:lang w:val="en-AU"/>
        </w:rPr>
        <w:t xml:space="preserve"> </w:t>
      </w:r>
      <w:r w:rsidR="00BE675A" w:rsidRPr="00E814DA">
        <w:rPr>
          <w:lang w:val="en-AU"/>
        </w:rPr>
        <w:t>FOR CAIRNS REGIONAL COUNCIL</w:t>
      </w:r>
      <w:bookmarkEnd w:id="1"/>
      <w:bookmarkEnd w:id="2"/>
    </w:p>
    <w:p w14:paraId="0763C0AB" w14:textId="77777777" w:rsidR="00C11FF7" w:rsidRDefault="000B37E8" w:rsidP="00BE675A">
      <w:pPr>
        <w:rPr>
          <w:b/>
          <w:lang w:val="en-AU"/>
        </w:rPr>
      </w:pPr>
      <w:r w:rsidRPr="00E814DA">
        <w:rPr>
          <w:b/>
          <w:lang w:val="en-AU"/>
        </w:rPr>
        <w:t>access arts</w:t>
      </w:r>
      <w:r w:rsidR="00BE675A" w:rsidRPr="00E814DA">
        <w:rPr>
          <w:b/>
          <w:lang w:val="en-AU"/>
        </w:rPr>
        <w:br/>
      </w:r>
      <w:r w:rsidRPr="00E814DA">
        <w:rPr>
          <w:b/>
          <w:lang w:val="en-AU"/>
        </w:rPr>
        <w:t>Queensland</w:t>
      </w:r>
      <w:r w:rsidR="00BE675A" w:rsidRPr="00E814DA">
        <w:rPr>
          <w:b/>
          <w:lang w:val="en-AU"/>
        </w:rPr>
        <w:t xml:space="preserve"> </w:t>
      </w:r>
      <w:r w:rsidRPr="00E814DA">
        <w:rPr>
          <w:b/>
          <w:lang w:val="en-AU"/>
        </w:rPr>
        <w:t>Government</w:t>
      </w:r>
      <w:r w:rsidR="00BE675A" w:rsidRPr="00E814DA">
        <w:rPr>
          <w:b/>
          <w:lang w:val="en-AU"/>
        </w:rPr>
        <w:br/>
      </w:r>
      <w:bookmarkStart w:id="6" w:name="bookmark3"/>
      <w:r w:rsidRPr="00E814DA">
        <w:rPr>
          <w:b/>
          <w:lang w:val="en-AU"/>
        </w:rPr>
        <w:t>Cairns</w:t>
      </w:r>
      <w:bookmarkEnd w:id="6"/>
      <w:r w:rsidR="00BE675A" w:rsidRPr="00E814DA">
        <w:rPr>
          <w:b/>
          <w:lang w:val="en-AU"/>
        </w:rPr>
        <w:t xml:space="preserve"> Regional Council</w:t>
      </w:r>
    </w:p>
    <w:p w14:paraId="18E313C0" w14:textId="77777777" w:rsidR="004D44BA" w:rsidRPr="004D44BA" w:rsidRDefault="004D44BA" w:rsidP="00BE675A">
      <w:pPr>
        <w:rPr>
          <w:lang w:val="en-AU"/>
        </w:rPr>
      </w:pPr>
      <w:r>
        <w:rPr>
          <w:lang w:val="en-AU"/>
        </w:rPr>
        <w:t>&lt;pp&gt;2</w:t>
      </w:r>
    </w:p>
    <w:p w14:paraId="5A7965FE" w14:textId="77777777" w:rsidR="00BF33D1" w:rsidRPr="00BF33D1" w:rsidRDefault="001E2994" w:rsidP="00BF33D1">
      <w:pPr>
        <w:pStyle w:val="Heading1"/>
        <w:rPr>
          <w:lang w:val="en-AU"/>
        </w:rPr>
      </w:pPr>
      <w:bookmarkStart w:id="7" w:name="_Toc69139698"/>
      <w:bookmarkStart w:id="8" w:name="_Toc69305117"/>
      <w:r w:rsidRPr="00E814DA">
        <w:rPr>
          <w:lang w:val="en-AU"/>
        </w:rPr>
        <w:t>Contents</w:t>
      </w:r>
      <w:bookmarkEnd w:id="7"/>
      <w:bookmarkEnd w:id="8"/>
      <w:r>
        <w:rPr>
          <w:lang w:val="en-AU"/>
        </w:rPr>
        <w:fldChar w:fldCharType="begin"/>
      </w:r>
      <w:r>
        <w:rPr>
          <w:lang w:val="en-AU"/>
        </w:rPr>
        <w:instrText xml:space="preserve"> TOC \o "1-2" \n \p " " \h \z \u </w:instrText>
      </w:r>
      <w:r>
        <w:rPr>
          <w:lang w:val="en-AU"/>
        </w:rPr>
        <w:fldChar w:fldCharType="separate"/>
      </w:r>
    </w:p>
    <w:p w14:paraId="7E4AB8C8"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18" w:history="1">
        <w:r w:rsidR="00BF33D1" w:rsidRPr="00703773">
          <w:rPr>
            <w:rStyle w:val="Hyperlink"/>
            <w:noProof/>
            <w:lang w:val="en-AU"/>
          </w:rPr>
          <w:t>1.0 Executive Summary</w:t>
        </w:r>
      </w:hyperlink>
    </w:p>
    <w:p w14:paraId="139FC5FF"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19" w:history="1">
        <w:r w:rsidR="00BF33D1" w:rsidRPr="00703773">
          <w:rPr>
            <w:rStyle w:val="Hyperlink"/>
            <w:noProof/>
            <w:lang w:val="en-AU"/>
          </w:rPr>
          <w:t>2.0 Context and Process</w:t>
        </w:r>
      </w:hyperlink>
    </w:p>
    <w:p w14:paraId="737B8C7E"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20" w:history="1">
        <w:r w:rsidR="00BF33D1" w:rsidRPr="00703773">
          <w:rPr>
            <w:rStyle w:val="Hyperlink"/>
            <w:noProof/>
            <w:lang w:val="en-AU"/>
          </w:rPr>
          <w:t>3.0 The National Picture</w:t>
        </w:r>
      </w:hyperlink>
    </w:p>
    <w:p w14:paraId="65C9BB34"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25" w:history="1">
        <w:r w:rsidR="00BF33D1" w:rsidRPr="00703773">
          <w:rPr>
            <w:rStyle w:val="Hyperlink"/>
            <w:noProof/>
            <w:lang w:val="en-AU"/>
          </w:rPr>
          <w:t>4.0 The National and State Policy Framework</w:t>
        </w:r>
      </w:hyperlink>
    </w:p>
    <w:p w14:paraId="071F966E"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26" w:history="1">
        <w:r w:rsidR="00BF33D1" w:rsidRPr="00703773">
          <w:rPr>
            <w:rStyle w:val="Hyperlink"/>
            <w:noProof/>
            <w:lang w:val="en-AU"/>
          </w:rPr>
          <w:t>4.1 National Disability Insurance Scheme</w:t>
        </w:r>
      </w:hyperlink>
    </w:p>
    <w:p w14:paraId="61DAB9F3"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27" w:history="1">
        <w:r w:rsidR="00BF33D1" w:rsidRPr="00703773">
          <w:rPr>
            <w:rStyle w:val="Hyperlink"/>
            <w:noProof/>
            <w:lang w:val="en-AU"/>
          </w:rPr>
          <w:t>4.2 National Arts And Disability Strategy*10</w:t>
        </w:r>
      </w:hyperlink>
    </w:p>
    <w:p w14:paraId="1F1C7DC4"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28" w:history="1">
        <w:r w:rsidR="00BF33D1" w:rsidRPr="00703773">
          <w:rPr>
            <w:rStyle w:val="Hyperlink"/>
            <w:noProof/>
            <w:lang w:val="en-AU"/>
          </w:rPr>
          <w:t>4.3 State and Local Government Initiatives</w:t>
        </w:r>
      </w:hyperlink>
    </w:p>
    <w:p w14:paraId="23117D8E"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29" w:history="1">
        <w:r w:rsidR="00BF33D1" w:rsidRPr="00703773">
          <w:rPr>
            <w:rStyle w:val="Hyperlink"/>
            <w:noProof/>
            <w:lang w:val="en-AU"/>
          </w:rPr>
          <w:t>4.4 Economic Barriers</w:t>
        </w:r>
      </w:hyperlink>
    </w:p>
    <w:p w14:paraId="710A70A6"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30" w:history="1">
        <w:r w:rsidR="00BF33D1" w:rsidRPr="00703773">
          <w:rPr>
            <w:rStyle w:val="Hyperlink"/>
            <w:noProof/>
            <w:lang w:val="en-AU"/>
          </w:rPr>
          <w:t>4.5 What this Means for Artists with Disability in Cairns</w:t>
        </w:r>
      </w:hyperlink>
    </w:p>
    <w:p w14:paraId="389075C2"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32" w:history="1">
        <w:r w:rsidR="00BF33D1" w:rsidRPr="00703773">
          <w:rPr>
            <w:rStyle w:val="Hyperlink"/>
            <w:noProof/>
            <w:lang w:val="en-AU"/>
          </w:rPr>
          <w:t>5.0 Public Survey Findings</w:t>
        </w:r>
      </w:hyperlink>
    </w:p>
    <w:p w14:paraId="19026B38"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33" w:history="1">
        <w:r w:rsidR="00BF33D1" w:rsidRPr="00703773">
          <w:rPr>
            <w:rStyle w:val="Hyperlink"/>
            <w:noProof/>
            <w:lang w:val="en-AU"/>
          </w:rPr>
          <w:t>6.0 Challenges, Opportunities and Expectations</w:t>
        </w:r>
      </w:hyperlink>
    </w:p>
    <w:p w14:paraId="0CD811B9"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37" w:history="1">
        <w:r w:rsidR="00BF33D1" w:rsidRPr="00703773">
          <w:rPr>
            <w:rStyle w:val="Hyperlink"/>
            <w:noProof/>
            <w:lang w:val="en-AU"/>
          </w:rPr>
          <w:t>7.0 Strategic Framework</w:t>
        </w:r>
      </w:hyperlink>
    </w:p>
    <w:p w14:paraId="582C9988"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38" w:history="1">
        <w:r w:rsidR="00BF33D1" w:rsidRPr="00703773">
          <w:rPr>
            <w:rStyle w:val="Hyperlink"/>
            <w:noProof/>
            <w:lang w:val="en-AU"/>
          </w:rPr>
          <w:t>7.1 Cairns Regional Council Corporate Plan Objectives for Community and Culture</w:t>
        </w:r>
      </w:hyperlink>
    </w:p>
    <w:p w14:paraId="420AE081" w14:textId="77777777" w:rsidR="00BF33D1" w:rsidRDefault="00542DFF">
      <w:pPr>
        <w:pStyle w:val="TOC2"/>
        <w:tabs>
          <w:tab w:val="right" w:leader="dot" w:pos="9350"/>
        </w:tabs>
        <w:rPr>
          <w:rFonts w:asciiTheme="minorHAnsi" w:eastAsiaTheme="minorEastAsia" w:hAnsiTheme="minorHAnsi" w:cstheme="minorBidi"/>
          <w:noProof/>
          <w:color w:val="auto"/>
          <w:sz w:val="22"/>
          <w:szCs w:val="22"/>
          <w:lang w:val="en-AU"/>
        </w:rPr>
      </w:pPr>
      <w:hyperlink w:anchor="_Toc69305139" w:history="1">
        <w:r w:rsidR="00BF33D1" w:rsidRPr="00703773">
          <w:rPr>
            <w:rStyle w:val="Hyperlink"/>
            <w:noProof/>
            <w:lang w:val="en-AU"/>
          </w:rPr>
          <w:t>7.2 Cairns Regional Council Strategy for Culture and The Arts 2022</w:t>
        </w:r>
      </w:hyperlink>
    </w:p>
    <w:p w14:paraId="3653967F"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40" w:history="1">
        <w:r w:rsidR="00BF33D1" w:rsidRPr="00703773">
          <w:rPr>
            <w:rStyle w:val="Hyperlink"/>
            <w:noProof/>
            <w:lang w:val="en-AU"/>
          </w:rPr>
          <w:t>8.0 Actions to Implement an Arts and Disability Strategy 2020-2022</w:t>
        </w:r>
      </w:hyperlink>
    </w:p>
    <w:p w14:paraId="3FC1539D" w14:textId="77777777" w:rsidR="00BF33D1" w:rsidRDefault="00542DFF">
      <w:pPr>
        <w:pStyle w:val="TOC1"/>
        <w:tabs>
          <w:tab w:val="right" w:leader="dot" w:pos="9350"/>
        </w:tabs>
        <w:rPr>
          <w:rFonts w:asciiTheme="minorHAnsi" w:eastAsiaTheme="minorEastAsia" w:hAnsiTheme="minorHAnsi" w:cstheme="minorBidi"/>
          <w:noProof/>
          <w:color w:val="auto"/>
          <w:sz w:val="22"/>
          <w:szCs w:val="22"/>
          <w:lang w:val="en-AU"/>
        </w:rPr>
      </w:pPr>
      <w:hyperlink w:anchor="_Toc69305147" w:history="1">
        <w:r w:rsidR="00BF33D1" w:rsidRPr="00703773">
          <w:rPr>
            <w:rStyle w:val="Hyperlink"/>
            <w:noProof/>
            <w:lang w:val="en-AU"/>
          </w:rPr>
          <w:t>Footnotes</w:t>
        </w:r>
      </w:hyperlink>
    </w:p>
    <w:p w14:paraId="76B180D4" w14:textId="77777777" w:rsidR="0086235B" w:rsidRDefault="001E2994" w:rsidP="0086235B">
      <w:pPr>
        <w:rPr>
          <w:lang w:val="en-AU"/>
        </w:rPr>
      </w:pPr>
      <w:r>
        <w:rPr>
          <w:lang w:val="en-AU"/>
        </w:rPr>
        <w:fldChar w:fldCharType="end"/>
      </w:r>
      <w:bookmarkStart w:id="9" w:name="bookmark4"/>
      <w:r w:rsidR="0086235B" w:rsidRPr="00E814DA">
        <w:rPr>
          <w:i/>
          <w:lang w:val="en-AU"/>
        </w:rPr>
        <w:t>"Access is like being able to get into a night club; inclusion is about being asked to dance"</w:t>
      </w:r>
      <w:bookmarkEnd w:id="9"/>
      <w:r w:rsidR="0086235B" w:rsidRPr="00E814DA">
        <w:rPr>
          <w:i/>
          <w:lang w:val="en-AU"/>
        </w:rPr>
        <w:br/>
      </w:r>
      <w:r w:rsidR="0086235B" w:rsidRPr="00E814DA">
        <w:rPr>
          <w:lang w:val="en-AU"/>
        </w:rPr>
        <w:t>Paul Nunnari, Paralympic Athlete and Director of Inclusive Infrastructure and Experience, NSW Dept of Planning, Arts Activated Conference 2019</w:t>
      </w:r>
    </w:p>
    <w:p w14:paraId="12A83A35" w14:textId="77777777" w:rsidR="00C11FF7" w:rsidRPr="00BF33D1" w:rsidRDefault="000B37E8" w:rsidP="00BE675A">
      <w:pPr>
        <w:rPr>
          <w:b/>
          <w:lang w:val="en-AU"/>
        </w:rPr>
      </w:pPr>
      <w:r w:rsidRPr="00BF33D1">
        <w:rPr>
          <w:b/>
          <w:lang w:val="en-AU"/>
        </w:rPr>
        <w:lastRenderedPageBreak/>
        <w:t>Cairns Regional Council acknowledges the custodians and first people of this country, and respects their ongoing relationship and responsibility to their land and sea.</w:t>
      </w:r>
    </w:p>
    <w:p w14:paraId="5ACDBA06" w14:textId="77777777" w:rsidR="00C11FF7" w:rsidRPr="00E814DA" w:rsidRDefault="000B37E8" w:rsidP="00BE675A">
      <w:pPr>
        <w:rPr>
          <w:lang w:val="en-AU"/>
        </w:rPr>
      </w:pPr>
      <w:r w:rsidRPr="00E814DA">
        <w:rPr>
          <w:lang w:val="en-AU"/>
        </w:rPr>
        <w:t xml:space="preserve">Cover artwork: </w:t>
      </w:r>
      <w:r w:rsidRPr="004D44BA">
        <w:rPr>
          <w:i/>
          <w:lang w:val="en-AU"/>
        </w:rPr>
        <w:t>From Colours of my World</w:t>
      </w:r>
      <w:r w:rsidRPr="00E814DA">
        <w:rPr>
          <w:lang w:val="en-AU"/>
        </w:rPr>
        <w:t>, Trent Griffin</w:t>
      </w:r>
    </w:p>
    <w:p w14:paraId="21666FEB" w14:textId="77777777" w:rsidR="00C11FF7" w:rsidRDefault="000B37E8" w:rsidP="00BE675A">
      <w:pPr>
        <w:rPr>
          <w:lang w:val="en-AU"/>
        </w:rPr>
      </w:pPr>
      <w:r w:rsidRPr="00E814DA">
        <w:rPr>
          <w:lang w:val="en-AU"/>
        </w:rPr>
        <w:t xml:space="preserve">This document is illustrated with artworks from the </w:t>
      </w:r>
      <w:r w:rsidRPr="007B5DE2">
        <w:rPr>
          <w:i/>
          <w:lang w:val="en-AU"/>
        </w:rPr>
        <w:t>By Myself</w:t>
      </w:r>
      <w:r w:rsidRPr="00E814DA">
        <w:rPr>
          <w:lang w:val="en-AU"/>
        </w:rPr>
        <w:t xml:space="preserve"> series of solo exhibitions held at the Tanks Arts Centre by clients of ARC Disability Services in 2018 and 2019.</w:t>
      </w:r>
    </w:p>
    <w:p w14:paraId="71E047E2" w14:textId="77777777" w:rsidR="0086235B" w:rsidRDefault="0086235B" w:rsidP="0086235B">
      <w:pPr>
        <w:rPr>
          <w:lang w:val="en-AU"/>
        </w:rPr>
      </w:pPr>
      <w:r>
        <w:rPr>
          <w:lang w:val="en-AU"/>
        </w:rPr>
        <w:t xml:space="preserve">Contents artwork: </w:t>
      </w:r>
      <w:r w:rsidRPr="004D44BA">
        <w:rPr>
          <w:i/>
          <w:lang w:val="en-AU"/>
        </w:rPr>
        <w:t>The Fourth Doctor Tom</w:t>
      </w:r>
      <w:r>
        <w:rPr>
          <w:lang w:val="en-AU"/>
        </w:rPr>
        <w:t>, Alex Hiatt</w:t>
      </w:r>
    </w:p>
    <w:p w14:paraId="4432AE2D" w14:textId="77777777" w:rsidR="0086235B" w:rsidRPr="00765CB2" w:rsidRDefault="0086235B" w:rsidP="0086235B">
      <w:pPr>
        <w:rPr>
          <w:b/>
          <w:lang w:val="en-AU"/>
        </w:rPr>
      </w:pPr>
      <w:r w:rsidRPr="00765CB2">
        <w:rPr>
          <w:b/>
          <w:lang w:val="en-AU"/>
        </w:rPr>
        <w:t>Transcriber's note</w:t>
      </w:r>
      <w:r w:rsidR="00765CB2" w:rsidRPr="00765CB2">
        <w:rPr>
          <w:b/>
          <w:lang w:val="en-AU"/>
        </w:rPr>
        <w:t>:</w:t>
      </w:r>
      <w:r w:rsidR="00765CB2" w:rsidRPr="00765CB2">
        <w:rPr>
          <w:b/>
          <w:lang w:val="en-AU"/>
        </w:rPr>
        <w:br/>
      </w:r>
      <w:r w:rsidRPr="001A3346">
        <w:rPr>
          <w:lang w:val="en-AU"/>
        </w:rPr>
        <w:t>The titles of the artworks have been included. The illustrations have been omitted.</w:t>
      </w:r>
      <w:r>
        <w:rPr>
          <w:lang w:val="en-AU"/>
        </w:rPr>
        <w:br/>
      </w:r>
      <w:r w:rsidRPr="001A3346">
        <w:rPr>
          <w:lang w:val="en-AU"/>
        </w:rPr>
        <w:t>The Footnotes are in a separate section at the end of the document.</w:t>
      </w:r>
      <w:r w:rsidR="00765CB2">
        <w:rPr>
          <w:lang w:val="en-AU"/>
        </w:rPr>
        <w:br/>
      </w:r>
      <w:r w:rsidR="00765CB2" w:rsidRPr="00765CB2">
        <w:rPr>
          <w:b/>
          <w:lang w:val="en-AU"/>
        </w:rPr>
        <w:t>End Transcriber's note</w:t>
      </w:r>
    </w:p>
    <w:p w14:paraId="6750BE99" w14:textId="77777777" w:rsidR="004D44BA" w:rsidRPr="00E814DA" w:rsidRDefault="004D44BA" w:rsidP="00BE675A">
      <w:pPr>
        <w:rPr>
          <w:lang w:val="en-AU"/>
        </w:rPr>
      </w:pPr>
      <w:r>
        <w:rPr>
          <w:lang w:val="en-AU"/>
        </w:rPr>
        <w:t>&lt;pp&gt;3</w:t>
      </w:r>
    </w:p>
    <w:p w14:paraId="1FACF403" w14:textId="77777777" w:rsidR="00BE675A" w:rsidRDefault="001E2994" w:rsidP="001E2994">
      <w:pPr>
        <w:pStyle w:val="Heading1"/>
        <w:rPr>
          <w:lang w:val="en-AU"/>
        </w:rPr>
      </w:pPr>
      <w:bookmarkStart w:id="10" w:name="_Toc69305118"/>
      <w:r>
        <w:rPr>
          <w:lang w:val="en-AU"/>
        </w:rPr>
        <w:t xml:space="preserve">1.0 </w:t>
      </w:r>
      <w:r w:rsidR="00BE675A" w:rsidRPr="00E814DA">
        <w:rPr>
          <w:lang w:val="en-AU"/>
        </w:rPr>
        <w:t>Executive Summary</w:t>
      </w:r>
      <w:bookmarkEnd w:id="10"/>
    </w:p>
    <w:p w14:paraId="4919D74E" w14:textId="77777777" w:rsidR="004D44BA" w:rsidRPr="004D44BA" w:rsidRDefault="004D44BA" w:rsidP="004D44BA">
      <w:pPr>
        <w:rPr>
          <w:lang w:val="en-AU"/>
        </w:rPr>
      </w:pPr>
      <w:r>
        <w:rPr>
          <w:lang w:val="en-AU"/>
        </w:rPr>
        <w:t xml:space="preserve">Artwork: </w:t>
      </w:r>
      <w:r w:rsidRPr="004D44BA">
        <w:rPr>
          <w:i/>
          <w:lang w:val="en-AU"/>
        </w:rPr>
        <w:t>Lake Tinaroo</w:t>
      </w:r>
      <w:r>
        <w:rPr>
          <w:lang w:val="en-AU"/>
        </w:rPr>
        <w:t>, Lynette Shaw</w:t>
      </w:r>
    </w:p>
    <w:p w14:paraId="7F65985C" w14:textId="77777777" w:rsidR="00C11FF7" w:rsidRPr="00E814DA" w:rsidRDefault="000B37E8" w:rsidP="0086235B">
      <w:pPr>
        <w:pStyle w:val="ListParagraph"/>
        <w:numPr>
          <w:ilvl w:val="0"/>
          <w:numId w:val="4"/>
        </w:numPr>
        <w:rPr>
          <w:lang w:val="en-AU"/>
        </w:rPr>
      </w:pPr>
      <w:r w:rsidRPr="00E814DA">
        <w:rPr>
          <w:lang w:val="en-AU"/>
        </w:rPr>
        <w:t>Cairns Regional Council is well-positioned to initiate an Arts and DisAbility Strategy which breaks new ground in Queensland and Australia, leading a Local Government response to State and Federal initiatives including the National Arts and Disability Strategy.</w:t>
      </w:r>
    </w:p>
    <w:p w14:paraId="7792F722" w14:textId="77777777" w:rsidR="002C428E" w:rsidRPr="00E814DA" w:rsidRDefault="000B37E8" w:rsidP="0086235B">
      <w:pPr>
        <w:pStyle w:val="ListParagraph"/>
        <w:numPr>
          <w:ilvl w:val="0"/>
          <w:numId w:val="4"/>
        </w:numPr>
        <w:rPr>
          <w:lang w:val="en-AU"/>
        </w:rPr>
      </w:pPr>
      <w:r w:rsidRPr="00E814DA">
        <w:rPr>
          <w:lang w:val="en-AU"/>
        </w:rPr>
        <w:t>The Arts and Disability Strategy describes actions and pathways for developing the provision of arts for the disabled community in Cairns between 2020-22, which complement the delivery of the Cairns Regional Council Strategy for Culture and the Arts 2018-22.</w:t>
      </w:r>
      <w:r w:rsidR="005C629B" w:rsidRPr="00E814DA">
        <w:rPr>
          <w:lang w:val="en-AU"/>
        </w:rPr>
        <w:t>*</w:t>
      </w:r>
      <w:r w:rsidRPr="00E814DA">
        <w:rPr>
          <w:lang w:val="en-AU"/>
        </w:rPr>
        <w:t>1</w:t>
      </w:r>
    </w:p>
    <w:p w14:paraId="5C1FBAFA" w14:textId="77777777" w:rsidR="00C11FF7" w:rsidRPr="00E814DA" w:rsidRDefault="00B66AF4" w:rsidP="0086235B">
      <w:pPr>
        <w:pStyle w:val="ListParagraph"/>
        <w:numPr>
          <w:ilvl w:val="0"/>
          <w:numId w:val="4"/>
        </w:numPr>
        <w:rPr>
          <w:lang w:val="en-AU"/>
        </w:rPr>
      </w:pPr>
      <w:r w:rsidRPr="00E814DA">
        <w:rPr>
          <w:lang w:val="en-AU"/>
        </w:rPr>
        <w:t xml:space="preserve">Its objective, through this document and the preceding </w:t>
      </w:r>
      <w:hyperlink r:id="rId8" w:history="1">
        <w:r w:rsidRPr="00765CB2">
          <w:rPr>
            <w:rStyle w:val="Hyperlink"/>
            <w:u w:val="none"/>
            <w:lang w:val="en-AU"/>
          </w:rPr>
          <w:t>Preliminary Report</w:t>
        </w:r>
      </w:hyperlink>
      <w:r w:rsidRPr="00E814DA">
        <w:rPr>
          <w:lang w:val="en-AU"/>
        </w:rPr>
        <w:t>, is to:</w:t>
      </w:r>
    </w:p>
    <w:p w14:paraId="4854EAC0" w14:textId="77777777" w:rsidR="00C11FF7" w:rsidRPr="00E814DA" w:rsidRDefault="000B37E8" w:rsidP="0086235B">
      <w:pPr>
        <w:pStyle w:val="ListParagraph"/>
        <w:numPr>
          <w:ilvl w:val="0"/>
          <w:numId w:val="18"/>
        </w:numPr>
        <w:ind w:left="1036" w:hanging="308"/>
        <w:rPr>
          <w:lang w:val="en-AU"/>
        </w:rPr>
      </w:pPr>
      <w:r w:rsidRPr="00E814DA">
        <w:rPr>
          <w:lang w:val="en-AU"/>
        </w:rPr>
        <w:t>provide an informed picture of current practice and experience.</w:t>
      </w:r>
    </w:p>
    <w:p w14:paraId="7CBEB119" w14:textId="77777777" w:rsidR="00C11FF7" w:rsidRPr="00E814DA" w:rsidRDefault="000B37E8" w:rsidP="0086235B">
      <w:pPr>
        <w:pStyle w:val="ListParagraph"/>
        <w:numPr>
          <w:ilvl w:val="0"/>
          <w:numId w:val="18"/>
        </w:numPr>
        <w:ind w:left="1036" w:hanging="308"/>
        <w:rPr>
          <w:lang w:val="en-AU"/>
        </w:rPr>
      </w:pPr>
      <w:r w:rsidRPr="00E814DA">
        <w:rPr>
          <w:lang w:val="en-AU"/>
        </w:rPr>
        <w:t>identify and address needs and gaps in the provision of Council services.</w:t>
      </w:r>
    </w:p>
    <w:p w14:paraId="3A9CF4C2" w14:textId="77777777" w:rsidR="00C11FF7" w:rsidRPr="00E814DA" w:rsidRDefault="000B37E8" w:rsidP="0086235B">
      <w:pPr>
        <w:pStyle w:val="ListParagraph"/>
        <w:numPr>
          <w:ilvl w:val="0"/>
          <w:numId w:val="18"/>
        </w:numPr>
        <w:ind w:left="1036" w:hanging="308"/>
        <w:rPr>
          <w:lang w:val="en-AU"/>
        </w:rPr>
      </w:pPr>
      <w:r w:rsidRPr="00E814DA">
        <w:rPr>
          <w:lang w:val="en-AU"/>
        </w:rPr>
        <w:t>outline opportunities for programming; audience development; and pathways to education and employment for people with disability.</w:t>
      </w:r>
    </w:p>
    <w:p w14:paraId="326686E0" w14:textId="77777777" w:rsidR="00C11FF7" w:rsidRPr="00E814DA" w:rsidRDefault="000B37E8" w:rsidP="0086235B">
      <w:pPr>
        <w:pStyle w:val="ListParagraph"/>
        <w:numPr>
          <w:ilvl w:val="0"/>
          <w:numId w:val="18"/>
        </w:numPr>
        <w:ind w:left="1036" w:hanging="308"/>
        <w:rPr>
          <w:lang w:val="en-AU"/>
        </w:rPr>
      </w:pPr>
      <w:r w:rsidRPr="00E814DA">
        <w:rPr>
          <w:lang w:val="en-AU"/>
        </w:rPr>
        <w:t>identify new partnerships that will contribute to sector growth.</w:t>
      </w:r>
    </w:p>
    <w:p w14:paraId="22511565" w14:textId="77777777" w:rsidR="00C11FF7" w:rsidRPr="00E814DA" w:rsidRDefault="000B37E8" w:rsidP="0086235B">
      <w:pPr>
        <w:pStyle w:val="ListParagraph"/>
        <w:numPr>
          <w:ilvl w:val="0"/>
          <w:numId w:val="18"/>
        </w:numPr>
        <w:ind w:left="1036" w:hanging="308"/>
        <w:rPr>
          <w:lang w:val="en-AU"/>
        </w:rPr>
      </w:pPr>
      <w:r w:rsidRPr="00E814DA">
        <w:rPr>
          <w:lang w:val="en-AU"/>
        </w:rPr>
        <w:t>provide a platform to empower people with disability to express their views and have a stronger voice in strategies to improve opportunities, engagement and participation in the arts and cultural development.</w:t>
      </w:r>
    </w:p>
    <w:p w14:paraId="1BAE8B40" w14:textId="77777777" w:rsidR="00C11FF7" w:rsidRPr="00E814DA" w:rsidRDefault="000B37E8" w:rsidP="0086235B">
      <w:pPr>
        <w:pStyle w:val="ListParagraph"/>
        <w:numPr>
          <w:ilvl w:val="0"/>
          <w:numId w:val="18"/>
        </w:numPr>
        <w:ind w:left="1036" w:hanging="308"/>
        <w:rPr>
          <w:lang w:val="en-AU"/>
        </w:rPr>
      </w:pPr>
      <w:r w:rsidRPr="00E814DA">
        <w:rPr>
          <w:lang w:val="en-AU"/>
        </w:rPr>
        <w:t>set out a framework for Cairns Regional Council to assess progress, aligned to the Strategy for Culture and the Arts.</w:t>
      </w:r>
    </w:p>
    <w:p w14:paraId="1220DBA3" w14:textId="77777777" w:rsidR="00C11FF7" w:rsidRPr="00E814DA" w:rsidRDefault="000B37E8" w:rsidP="00B219B8">
      <w:pPr>
        <w:pStyle w:val="ListParagraph"/>
        <w:numPr>
          <w:ilvl w:val="0"/>
          <w:numId w:val="4"/>
        </w:numPr>
        <w:rPr>
          <w:lang w:val="en-AU"/>
        </w:rPr>
      </w:pPr>
      <w:r w:rsidRPr="00E814DA">
        <w:rPr>
          <w:lang w:val="en-AU"/>
        </w:rPr>
        <w:t>The renewal of the Strategy for Arts and Culture from 2023 will therefore build on the groundwork carried out in the next three years to develop Cairns as a beacon centre and destination for accessible and inclusive arts in Queensland and Australia.</w:t>
      </w:r>
    </w:p>
    <w:p w14:paraId="1196B756" w14:textId="77777777" w:rsidR="00C11FF7" w:rsidRPr="00E814DA" w:rsidRDefault="000B37E8" w:rsidP="00E814DA">
      <w:pPr>
        <w:pStyle w:val="ListParagraph"/>
        <w:numPr>
          <w:ilvl w:val="0"/>
          <w:numId w:val="7"/>
        </w:numPr>
        <w:rPr>
          <w:lang w:val="en-AU"/>
        </w:rPr>
      </w:pPr>
      <w:r w:rsidRPr="00E814DA">
        <w:rPr>
          <w:lang w:val="en-AU"/>
        </w:rPr>
        <w:lastRenderedPageBreak/>
        <w:t>Policy and strategy should cross every boundary within Cairns Regional Council</w:t>
      </w:r>
      <w:r w:rsidR="00E814DA">
        <w:rPr>
          <w:lang w:val="en-AU"/>
        </w:rPr>
        <w:t xml:space="preserve"> – </w:t>
      </w:r>
      <w:r w:rsidRPr="00E814DA">
        <w:rPr>
          <w:lang w:val="en-AU"/>
        </w:rPr>
        <w:t>interdepartmental communication and knowledge-sharing is paramount.</w:t>
      </w:r>
    </w:p>
    <w:p w14:paraId="5E041DC8" w14:textId="77777777" w:rsidR="00C11FF7" w:rsidRPr="00E814DA" w:rsidRDefault="000B37E8" w:rsidP="0086235B">
      <w:pPr>
        <w:pStyle w:val="ListParagraph"/>
        <w:numPr>
          <w:ilvl w:val="0"/>
          <w:numId w:val="4"/>
        </w:numPr>
        <w:rPr>
          <w:lang w:val="en-AU"/>
        </w:rPr>
      </w:pPr>
      <w:r w:rsidRPr="00E814DA">
        <w:rPr>
          <w:lang w:val="en-AU"/>
        </w:rPr>
        <w:t>The goal for Cairns Regional Council is to enable a collaborative network with strong links between people with disability, service providers, arts venues and institutions, schools and the health sector, with a shared aspiration that a collaborative process will have exponential benefits for all.</w:t>
      </w:r>
    </w:p>
    <w:p w14:paraId="5EF75CB1" w14:textId="77777777" w:rsidR="00C11FF7" w:rsidRPr="00E814DA" w:rsidRDefault="000B37E8" w:rsidP="0086235B">
      <w:pPr>
        <w:pStyle w:val="ListParagraph"/>
        <w:numPr>
          <w:ilvl w:val="0"/>
          <w:numId w:val="4"/>
        </w:numPr>
        <w:rPr>
          <w:lang w:val="en-AU"/>
        </w:rPr>
      </w:pPr>
      <w:r w:rsidRPr="00E814DA">
        <w:rPr>
          <w:lang w:val="en-AU"/>
        </w:rPr>
        <w:t>The adopted Strategy should include an implementation plan with clear indicators for timeline, resourcing and reporting.</w:t>
      </w:r>
    </w:p>
    <w:p w14:paraId="52ABE6BD" w14:textId="77777777" w:rsidR="002C428E" w:rsidRPr="00E814DA" w:rsidRDefault="000B37E8" w:rsidP="0086235B">
      <w:pPr>
        <w:pStyle w:val="ListParagraph"/>
        <w:numPr>
          <w:ilvl w:val="0"/>
          <w:numId w:val="4"/>
        </w:numPr>
        <w:rPr>
          <w:lang w:val="en-AU"/>
        </w:rPr>
      </w:pPr>
      <w:r w:rsidRPr="00E814DA">
        <w:rPr>
          <w:lang w:val="en-AU"/>
        </w:rPr>
        <w:t>Successful implementation of this Strategy will depend on all Cairns Regional Council staff understanding and supporting its underlying Strategic Principle, the Social Model of Disability:</w:t>
      </w:r>
      <w:r w:rsidR="00E814DA" w:rsidRPr="00E814DA">
        <w:rPr>
          <w:lang w:val="en-AU"/>
        </w:rPr>
        <w:br/>
      </w:r>
      <w:r w:rsidRPr="001E2994">
        <w:rPr>
          <w:b/>
          <w:lang w:val="en-AU"/>
        </w:rPr>
        <w:t>"Disability is a social issue. Barriers to participation are not created by those who are disabled</w:t>
      </w:r>
      <w:r w:rsidR="00E814DA" w:rsidRPr="001E2994">
        <w:rPr>
          <w:b/>
          <w:lang w:val="en-AU"/>
        </w:rPr>
        <w:t xml:space="preserve"> – </w:t>
      </w:r>
      <w:r w:rsidRPr="001E2994">
        <w:rPr>
          <w:b/>
          <w:lang w:val="en-AU"/>
        </w:rPr>
        <w:t>they are disabled from taking part because their requirements for access have not been taken into consideration</w:t>
      </w:r>
      <w:r w:rsidR="00E814DA" w:rsidRPr="00E814DA">
        <w:rPr>
          <w:lang w:val="en-AU"/>
        </w:rPr>
        <w:t>*</w:t>
      </w:r>
      <w:r w:rsidRPr="00E814DA">
        <w:rPr>
          <w:lang w:val="en-AU"/>
        </w:rPr>
        <w:t>2</w:t>
      </w:r>
      <w:r w:rsidRPr="00E814DA">
        <w:rPr>
          <w:i/>
          <w:lang w:val="en-AU"/>
        </w:rPr>
        <w:t>."</w:t>
      </w:r>
    </w:p>
    <w:p w14:paraId="27BFC4D7" w14:textId="77777777" w:rsidR="00E814DA" w:rsidRPr="00E814DA" w:rsidRDefault="000B37E8" w:rsidP="00B66AF4">
      <w:pPr>
        <w:pStyle w:val="ListParagraph"/>
        <w:numPr>
          <w:ilvl w:val="0"/>
          <w:numId w:val="7"/>
        </w:numPr>
        <w:rPr>
          <w:lang w:val="en-AU"/>
        </w:rPr>
      </w:pPr>
      <w:r w:rsidRPr="00E814DA">
        <w:rPr>
          <w:lang w:val="en-AU"/>
        </w:rPr>
        <w:t>In simple terms, (contrasting with the Medical Model of Disability based on a functional analysis of physical attributes), the Social Model of Disability adopts a 'civil rights' approach. The paradigm is an important underlying concept which informs all levels of provision and policy; importantly, physical access to buildings</w:t>
      </w:r>
      <w:r w:rsidR="00E814DA" w:rsidRPr="00E814DA">
        <w:rPr>
          <w:lang w:val="en-AU"/>
        </w:rPr>
        <w:t xml:space="preserve"> </w:t>
      </w:r>
      <w:r w:rsidRPr="00E814DA">
        <w:rPr>
          <w:lang w:val="en-AU"/>
        </w:rPr>
        <w:t>is only one aspect of how arts institutions need to provide equitable services and support wherever possible.</w:t>
      </w:r>
    </w:p>
    <w:p w14:paraId="02EF4054" w14:textId="77777777" w:rsidR="00C11FF7" w:rsidRDefault="000B37E8" w:rsidP="00B66AF4">
      <w:pPr>
        <w:pStyle w:val="ListParagraph"/>
        <w:numPr>
          <w:ilvl w:val="0"/>
          <w:numId w:val="7"/>
        </w:numPr>
        <w:rPr>
          <w:lang w:val="en-AU"/>
        </w:rPr>
      </w:pPr>
      <w:r w:rsidRPr="00E814DA">
        <w:rPr>
          <w:lang w:val="en-AU"/>
        </w:rPr>
        <w:t>Without prejudice or disrespect to alternative methodologies, this Strategy uses the phrase 'people with disability' as a generic descriptor for everyone affected by either a biological or social barrier.</w:t>
      </w:r>
    </w:p>
    <w:p w14:paraId="2F839049" w14:textId="77777777" w:rsidR="004D44BA" w:rsidRPr="004D44BA" w:rsidRDefault="004D44BA" w:rsidP="004D44BA">
      <w:pPr>
        <w:rPr>
          <w:lang w:val="en-AU"/>
        </w:rPr>
      </w:pPr>
      <w:r>
        <w:rPr>
          <w:lang w:val="en-AU"/>
        </w:rPr>
        <w:t>&lt;pp&gt;4</w:t>
      </w:r>
    </w:p>
    <w:p w14:paraId="65431C15" w14:textId="77777777" w:rsidR="00E814DA" w:rsidRPr="00E814DA" w:rsidRDefault="00E814DA" w:rsidP="00E814DA">
      <w:pPr>
        <w:pStyle w:val="Heading1"/>
        <w:rPr>
          <w:lang w:val="en-AU"/>
        </w:rPr>
      </w:pPr>
      <w:bookmarkStart w:id="11" w:name="_Toc69305119"/>
      <w:r w:rsidRPr="00E814DA">
        <w:rPr>
          <w:lang w:val="en-AU"/>
        </w:rPr>
        <w:t>2.0 Context and Process</w:t>
      </w:r>
      <w:bookmarkEnd w:id="11"/>
    </w:p>
    <w:p w14:paraId="5A99411F" w14:textId="77777777" w:rsidR="004D44BA" w:rsidRPr="004D44BA" w:rsidRDefault="004D44BA" w:rsidP="00BE675A">
      <w:pPr>
        <w:rPr>
          <w:lang w:val="en-AU"/>
        </w:rPr>
      </w:pPr>
      <w:r>
        <w:rPr>
          <w:lang w:val="en-AU"/>
        </w:rPr>
        <w:t xml:space="preserve">Artwork: </w:t>
      </w:r>
      <w:r w:rsidRPr="004D44BA">
        <w:rPr>
          <w:i/>
          <w:lang w:val="en-AU"/>
        </w:rPr>
        <w:t>Me as the 10th Doctor David Tennant and Cyber Man</w:t>
      </w:r>
      <w:r w:rsidRPr="004D44BA">
        <w:rPr>
          <w:lang w:val="en-AU"/>
        </w:rPr>
        <w:t>, Alex Hiatt</w:t>
      </w:r>
    </w:p>
    <w:p w14:paraId="446426E4" w14:textId="77777777" w:rsidR="00C11FF7" w:rsidRPr="00E814DA" w:rsidRDefault="000B37E8" w:rsidP="00BE675A">
      <w:pPr>
        <w:rPr>
          <w:b/>
          <w:lang w:val="en-AU"/>
        </w:rPr>
      </w:pPr>
      <w:r w:rsidRPr="00E814DA">
        <w:rPr>
          <w:b/>
          <w:lang w:val="en-AU"/>
        </w:rPr>
        <w:t>Strategies for meaningful inclusion, engagement and participation in the arts and cultural experiences for people with disability have, up until now, been a low priority in Cairns Regional Council's arts and creative programming.</w:t>
      </w:r>
    </w:p>
    <w:p w14:paraId="5134D07E" w14:textId="77777777" w:rsidR="00C11FF7" w:rsidRPr="00E814DA" w:rsidRDefault="000B37E8" w:rsidP="00BE675A">
      <w:pPr>
        <w:rPr>
          <w:lang w:val="en-AU"/>
        </w:rPr>
      </w:pPr>
      <w:r w:rsidRPr="00E814DA">
        <w:rPr>
          <w:lang w:val="en-AU"/>
        </w:rPr>
        <w:t>Consultation with disability service providers and the education sector in the development of Council's Strategy for Culture and the Arts 2022 underscored the need to address this.</w:t>
      </w:r>
    </w:p>
    <w:p w14:paraId="722F5F8A" w14:textId="77777777" w:rsidR="00C11FF7" w:rsidRPr="00E814DA" w:rsidRDefault="000B37E8" w:rsidP="00BE675A">
      <w:pPr>
        <w:rPr>
          <w:lang w:val="en-AU"/>
        </w:rPr>
      </w:pPr>
      <w:r w:rsidRPr="00E814DA">
        <w:rPr>
          <w:lang w:val="en-AU"/>
        </w:rPr>
        <w:t>Cairns Regional Council's Strategy for Culture and the Arts 2022 Priority Area 1:1.2.1 therefore identified the following:</w:t>
      </w:r>
    </w:p>
    <w:p w14:paraId="1E71354F" w14:textId="77777777" w:rsidR="00C11FF7" w:rsidRPr="00E814DA" w:rsidRDefault="000B37E8" w:rsidP="00BE675A">
      <w:pPr>
        <w:rPr>
          <w:b/>
          <w:lang w:val="en-AU"/>
        </w:rPr>
      </w:pPr>
      <w:bookmarkStart w:id="12" w:name="bookmark5"/>
      <w:r w:rsidRPr="00E814DA">
        <w:rPr>
          <w:b/>
          <w:lang w:val="en-AU"/>
        </w:rPr>
        <w:t>Strategy: Provide equitable, accessible and affordable infrastructure, resources and cultural experiences.</w:t>
      </w:r>
      <w:bookmarkEnd w:id="12"/>
    </w:p>
    <w:p w14:paraId="7816DB0F" w14:textId="77777777" w:rsidR="00C11FF7" w:rsidRPr="00E814DA" w:rsidRDefault="000B37E8" w:rsidP="00BE675A">
      <w:pPr>
        <w:rPr>
          <w:b/>
          <w:lang w:val="en-AU"/>
        </w:rPr>
      </w:pPr>
      <w:bookmarkStart w:id="13" w:name="bookmark6"/>
      <w:r w:rsidRPr="00E814DA">
        <w:rPr>
          <w:b/>
          <w:lang w:val="en-AU"/>
        </w:rPr>
        <w:t>Action: Consult and collaborate with the disability sector to develop an Arts and DisAbility Strategy to guide the implementation of programs, projects, resources and opportunities arising from this strategy.</w:t>
      </w:r>
      <w:bookmarkEnd w:id="13"/>
    </w:p>
    <w:p w14:paraId="1FDEB39B" w14:textId="77777777" w:rsidR="00C11FF7" w:rsidRPr="00E814DA" w:rsidRDefault="000B37E8" w:rsidP="00BE675A">
      <w:pPr>
        <w:rPr>
          <w:lang w:val="en-AU"/>
        </w:rPr>
      </w:pPr>
      <w:r w:rsidRPr="00E814DA">
        <w:rPr>
          <w:lang w:val="en-AU"/>
        </w:rPr>
        <w:lastRenderedPageBreak/>
        <w:t>To facilitate this initiative Council, in partnership with Arts Queensland, engaged Queensland's premier arts and disability advocate and service provider, Access Arts. The project methodology has been process-driven and has included opportunities for active engagement and participatory activities throughout the consultative phase, including a workshop with Cairns Regional Council staff, 40 interviews, and a SurveyMonkey questionnaire disseminated through Cairns Regional Council, disability service providers, and diverse partners with an interest in arts and disability. A Preliminary Report was circulated in early August 2019.</w:t>
      </w:r>
    </w:p>
    <w:p w14:paraId="3D9CFD2D" w14:textId="77777777" w:rsidR="007C152C" w:rsidRDefault="000B37E8" w:rsidP="00BE675A">
      <w:pPr>
        <w:rPr>
          <w:lang w:val="en-AU"/>
        </w:rPr>
      </w:pPr>
      <w:r w:rsidRPr="00E814DA">
        <w:rPr>
          <w:lang w:val="en-AU"/>
        </w:rPr>
        <w:t>The Strategic planning process defines both the goal of the organisation and the pathway it follows to achieve that goal through a series of actions. This paper echoes the structure of the Strategy for Culture and the Arts to create a coherent picture of challenges, opportunities and expectations for actions during an initial phase 2020-22, as a precursor to the period following, in which an Arts and DisAbility Strategy can be fully acknowledged within Council's next Strategy for Culture and the Arts as a whole.</w:t>
      </w:r>
    </w:p>
    <w:p w14:paraId="4AA98635" w14:textId="77777777" w:rsidR="00C11FF7" w:rsidRDefault="004D44BA" w:rsidP="00BE675A">
      <w:pPr>
        <w:rPr>
          <w:lang w:val="en-AU"/>
        </w:rPr>
      </w:pPr>
      <w:r>
        <w:rPr>
          <w:lang w:val="en-AU"/>
        </w:rPr>
        <w:t>&lt;pp&gt;</w:t>
      </w:r>
      <w:r w:rsidR="007C152C">
        <w:rPr>
          <w:lang w:val="en-AU"/>
        </w:rPr>
        <w:t>5</w:t>
      </w:r>
    </w:p>
    <w:p w14:paraId="648E7771" w14:textId="77777777" w:rsidR="007C152C" w:rsidRPr="007C152C" w:rsidRDefault="007C152C" w:rsidP="007C152C">
      <w:pPr>
        <w:pStyle w:val="Heading1"/>
        <w:rPr>
          <w:lang w:val="en-AU"/>
        </w:rPr>
      </w:pPr>
      <w:bookmarkStart w:id="14" w:name="_Toc69305120"/>
      <w:r w:rsidRPr="007C152C">
        <w:rPr>
          <w:lang w:val="en-AU"/>
        </w:rPr>
        <w:t>3.</w:t>
      </w:r>
      <w:r>
        <w:rPr>
          <w:lang w:val="en-AU"/>
        </w:rPr>
        <w:t xml:space="preserve">0 </w:t>
      </w:r>
      <w:r w:rsidRPr="007C152C">
        <w:rPr>
          <w:lang w:val="en-AU"/>
        </w:rPr>
        <w:t>The National Picture</w:t>
      </w:r>
      <w:bookmarkEnd w:id="14"/>
    </w:p>
    <w:p w14:paraId="4889223C" w14:textId="77777777" w:rsidR="007C152C" w:rsidRDefault="007C152C" w:rsidP="007C152C">
      <w:pPr>
        <w:rPr>
          <w:lang w:val="en-AU"/>
        </w:rPr>
      </w:pPr>
      <w:r>
        <w:rPr>
          <w:lang w:val="en-AU"/>
        </w:rPr>
        <w:t>Artwork</w:t>
      </w:r>
      <w:r w:rsidR="008D2EC2">
        <w:rPr>
          <w:lang w:val="en-AU"/>
        </w:rPr>
        <w:t>s</w:t>
      </w:r>
      <w:r>
        <w:rPr>
          <w:lang w:val="en-AU"/>
        </w:rPr>
        <w:t xml:space="preserve">: </w:t>
      </w:r>
      <w:r w:rsidRPr="007C152C">
        <w:rPr>
          <w:i/>
          <w:lang w:val="en-AU"/>
        </w:rPr>
        <w:t>From Colours of my World</w:t>
      </w:r>
      <w:r w:rsidRPr="007C152C">
        <w:rPr>
          <w:lang w:val="en-AU"/>
        </w:rPr>
        <w:t>, Trent Griffin</w:t>
      </w:r>
      <w:r w:rsidR="008D2EC2">
        <w:rPr>
          <w:lang w:val="en-AU"/>
        </w:rPr>
        <w:t xml:space="preserve">; </w:t>
      </w:r>
      <w:r w:rsidR="008D2EC2" w:rsidRPr="008D2EC2">
        <w:rPr>
          <w:i/>
          <w:lang w:val="en-AU"/>
        </w:rPr>
        <w:t>Ned as Harris Potter with friends</w:t>
      </w:r>
      <w:r w:rsidR="008D2EC2" w:rsidRPr="008D2EC2">
        <w:rPr>
          <w:lang w:val="en-AU"/>
        </w:rPr>
        <w:t>, Alex Hiatt</w:t>
      </w:r>
    </w:p>
    <w:p w14:paraId="4FF33F1F" w14:textId="77777777" w:rsidR="00453E03" w:rsidRPr="00E814DA" w:rsidRDefault="000B37E8" w:rsidP="00453E03">
      <w:pPr>
        <w:rPr>
          <w:lang w:val="en-AU"/>
        </w:rPr>
      </w:pPr>
      <w:r w:rsidRPr="007C152C">
        <w:rPr>
          <w:b/>
          <w:lang w:val="en-AU"/>
        </w:rPr>
        <w:t>The disability prevalence rate in Australia has remained relatively stable in recent years, with 18.3% of people reporting disability in 2015, and 18.5% in 2012 and 2009, based on the criterion that a person has a disability if they report they have a limitation, restriction or impairment, which has lasted, or is likely to last, for at least six months and restricts everyday activities.</w:t>
      </w:r>
      <w:r w:rsidR="007C152C" w:rsidRPr="007C152C">
        <w:rPr>
          <w:b/>
          <w:lang w:val="en-AU"/>
        </w:rPr>
        <w:t>*</w:t>
      </w:r>
      <w:r w:rsidRPr="007C152C">
        <w:rPr>
          <w:b/>
          <w:lang w:val="en-AU"/>
        </w:rPr>
        <w:t>3</w:t>
      </w:r>
    </w:p>
    <w:p w14:paraId="41C9749C" w14:textId="77777777" w:rsidR="00C11FF7" w:rsidRPr="00453E03" w:rsidRDefault="000B37E8" w:rsidP="00453E03">
      <w:pPr>
        <w:pStyle w:val="Heading2"/>
        <w:rPr>
          <w:lang w:val="en-AU"/>
        </w:rPr>
      </w:pPr>
      <w:bookmarkStart w:id="15" w:name="bookmark8"/>
      <w:bookmarkStart w:id="16" w:name="_Toc69139591"/>
      <w:bookmarkStart w:id="17" w:name="_Toc69139702"/>
      <w:bookmarkStart w:id="18" w:name="_Toc69305121"/>
      <w:r w:rsidRPr="00453E03">
        <w:rPr>
          <w:lang w:val="en-AU"/>
        </w:rPr>
        <w:t>In the national population:</w:t>
      </w:r>
      <w:bookmarkEnd w:id="15"/>
      <w:bookmarkEnd w:id="16"/>
      <w:bookmarkEnd w:id="17"/>
      <w:bookmarkEnd w:id="18"/>
    </w:p>
    <w:p w14:paraId="688B512C" w14:textId="77777777" w:rsidR="00C11FF7" w:rsidRPr="00453E03" w:rsidRDefault="000B37E8" w:rsidP="0086235B">
      <w:pPr>
        <w:pStyle w:val="ListParagraph"/>
        <w:numPr>
          <w:ilvl w:val="0"/>
          <w:numId w:val="4"/>
        </w:numPr>
        <w:rPr>
          <w:lang w:val="en-AU"/>
        </w:rPr>
      </w:pPr>
      <w:r w:rsidRPr="00453E03">
        <w:rPr>
          <w:lang w:val="en-AU"/>
        </w:rPr>
        <w:t>ABS statistics indicate the majority (78.5%) of people with disability reported a physical condition, such as back problems, as their main long-term health condition. The other 21.5% reported psychological or intellectual and behavioural disorders.</w:t>
      </w:r>
      <w:r w:rsidR="00453E03">
        <w:rPr>
          <w:lang w:val="en-AU"/>
        </w:rPr>
        <w:t>*</w:t>
      </w:r>
      <w:r w:rsidRPr="00453E03">
        <w:rPr>
          <w:lang w:val="en-AU"/>
        </w:rPr>
        <w:t>4</w:t>
      </w:r>
    </w:p>
    <w:p w14:paraId="43B5F048" w14:textId="77777777" w:rsidR="00453E03" w:rsidRPr="00453E03" w:rsidRDefault="000B37E8" w:rsidP="0086235B">
      <w:pPr>
        <w:pStyle w:val="ListParagraph"/>
        <w:numPr>
          <w:ilvl w:val="0"/>
          <w:numId w:val="4"/>
        </w:numPr>
        <w:rPr>
          <w:lang w:val="en-AU"/>
        </w:rPr>
      </w:pPr>
      <w:r w:rsidRPr="00453E03">
        <w:rPr>
          <w:lang w:val="en-AU"/>
        </w:rPr>
        <w:t>About 1.4m people (5.9%) had a severe or profound disability.</w:t>
      </w:r>
      <w:r w:rsidR="00453E03" w:rsidRPr="00453E03">
        <w:rPr>
          <w:lang w:val="en-AU"/>
        </w:rPr>
        <w:t>*</w:t>
      </w:r>
      <w:r w:rsidRPr="00453E03">
        <w:rPr>
          <w:lang w:val="en-AU"/>
        </w:rPr>
        <w:t>5</w:t>
      </w:r>
    </w:p>
    <w:p w14:paraId="35CFD831" w14:textId="77777777" w:rsidR="00C11FF7" w:rsidRPr="00453E03" w:rsidRDefault="000B37E8" w:rsidP="00453E03">
      <w:pPr>
        <w:pStyle w:val="Heading2"/>
        <w:rPr>
          <w:lang w:val="en-AU"/>
        </w:rPr>
      </w:pPr>
      <w:bookmarkStart w:id="19" w:name="bookmark9"/>
      <w:bookmarkStart w:id="20" w:name="_Toc69139592"/>
      <w:bookmarkStart w:id="21" w:name="_Toc69139703"/>
      <w:bookmarkStart w:id="22" w:name="_Toc69305122"/>
      <w:r w:rsidRPr="00453E03">
        <w:rPr>
          <w:lang w:val="en-AU"/>
        </w:rPr>
        <w:t>In Queensland:</w:t>
      </w:r>
      <w:bookmarkEnd w:id="19"/>
      <w:bookmarkEnd w:id="20"/>
      <w:bookmarkEnd w:id="21"/>
      <w:bookmarkEnd w:id="22"/>
    </w:p>
    <w:p w14:paraId="01A5A812" w14:textId="77777777" w:rsidR="00C86817" w:rsidRDefault="000B37E8" w:rsidP="00B66AF4">
      <w:pPr>
        <w:pStyle w:val="ListParagraph"/>
        <w:numPr>
          <w:ilvl w:val="0"/>
          <w:numId w:val="10"/>
        </w:numPr>
        <w:rPr>
          <w:lang w:val="en-AU"/>
        </w:rPr>
      </w:pPr>
      <w:r w:rsidRPr="00C86817">
        <w:rPr>
          <w:lang w:val="en-AU"/>
        </w:rPr>
        <w:t>18.3% of the Queensland population or</w:t>
      </w:r>
      <w:r w:rsidR="00453E03" w:rsidRPr="00C86817">
        <w:rPr>
          <w:lang w:val="en-AU"/>
        </w:rPr>
        <w:t xml:space="preserve"> </w:t>
      </w:r>
      <w:r w:rsidRPr="00C86817">
        <w:rPr>
          <w:lang w:val="en-AU"/>
        </w:rPr>
        <w:t>just less than one in every five Queenslanders have a disability. An estimated 261,300 Queenslanders of all ages have a profound or severe disability. People with a profound or severe disability require assistance in everyday activities.</w:t>
      </w:r>
      <w:r w:rsidR="00453E03" w:rsidRPr="00C86817">
        <w:rPr>
          <w:lang w:val="en-AU"/>
        </w:rPr>
        <w:t>*</w:t>
      </w:r>
      <w:r w:rsidRPr="00C86817">
        <w:rPr>
          <w:lang w:val="en-AU"/>
        </w:rPr>
        <w:t>6</w:t>
      </w:r>
    </w:p>
    <w:p w14:paraId="4B2D6CF7" w14:textId="77777777" w:rsidR="00C11FF7" w:rsidRPr="00453E03" w:rsidRDefault="000B37E8" w:rsidP="00453E03">
      <w:pPr>
        <w:pStyle w:val="Heading2"/>
        <w:rPr>
          <w:lang w:val="en-AU"/>
        </w:rPr>
      </w:pPr>
      <w:bookmarkStart w:id="23" w:name="bookmark10"/>
      <w:bookmarkStart w:id="24" w:name="_Toc69139593"/>
      <w:bookmarkStart w:id="25" w:name="_Toc69139704"/>
      <w:bookmarkStart w:id="26" w:name="_Toc69305123"/>
      <w:r w:rsidRPr="00453E03">
        <w:rPr>
          <w:lang w:val="en-AU"/>
        </w:rPr>
        <w:lastRenderedPageBreak/>
        <w:t>Indigenous disability:</w:t>
      </w:r>
      <w:bookmarkEnd w:id="23"/>
      <w:bookmarkEnd w:id="24"/>
      <w:bookmarkEnd w:id="25"/>
      <w:bookmarkEnd w:id="26"/>
    </w:p>
    <w:p w14:paraId="28BA22F0" w14:textId="77777777" w:rsidR="00C86817" w:rsidRPr="00C86817" w:rsidRDefault="000B37E8" w:rsidP="0086235B">
      <w:pPr>
        <w:pStyle w:val="ListParagraph"/>
        <w:numPr>
          <w:ilvl w:val="0"/>
          <w:numId w:val="4"/>
        </w:numPr>
        <w:rPr>
          <w:lang w:val="en-AU"/>
        </w:rPr>
      </w:pPr>
      <w:r w:rsidRPr="00453E03">
        <w:rPr>
          <w:lang w:val="en-AU"/>
        </w:rPr>
        <w:t>Estimates of disability amongst Aboriginal and Torres Strait Islander people vary. In 2015 approximately 36% of Indigenous Australians were estimated as having some form of disability (6.4% severe or profound).</w:t>
      </w:r>
      <w:r w:rsidR="00453E03" w:rsidRPr="00453E03">
        <w:rPr>
          <w:lang w:val="en-AU"/>
        </w:rPr>
        <w:t>*</w:t>
      </w:r>
      <w:r w:rsidRPr="00453E03">
        <w:rPr>
          <w:lang w:val="en-AU"/>
        </w:rPr>
        <w:t>7</w:t>
      </w:r>
    </w:p>
    <w:p w14:paraId="07DB2303" w14:textId="77777777" w:rsidR="00C11FF7" w:rsidRPr="00E814DA" w:rsidRDefault="000B37E8" w:rsidP="00453E03">
      <w:pPr>
        <w:pStyle w:val="Heading2"/>
        <w:rPr>
          <w:lang w:val="en-AU"/>
        </w:rPr>
      </w:pPr>
      <w:bookmarkStart w:id="27" w:name="bookmark11"/>
      <w:bookmarkStart w:id="28" w:name="_Toc69139594"/>
      <w:bookmarkStart w:id="29" w:name="_Toc69139705"/>
      <w:bookmarkStart w:id="30" w:name="_Toc69305124"/>
      <w:r w:rsidRPr="00E814DA">
        <w:rPr>
          <w:lang w:val="en-AU"/>
        </w:rPr>
        <w:t>In Cairns:</w:t>
      </w:r>
      <w:bookmarkEnd w:id="27"/>
      <w:bookmarkEnd w:id="28"/>
      <w:bookmarkEnd w:id="29"/>
      <w:bookmarkEnd w:id="30"/>
    </w:p>
    <w:p w14:paraId="7CDAEB0D" w14:textId="77777777" w:rsidR="00C11FF7" w:rsidRPr="00C86817" w:rsidRDefault="000B37E8" w:rsidP="00B66AF4">
      <w:pPr>
        <w:pStyle w:val="ListParagraph"/>
        <w:numPr>
          <w:ilvl w:val="0"/>
          <w:numId w:val="10"/>
        </w:numPr>
        <w:rPr>
          <w:lang w:val="en-AU"/>
        </w:rPr>
      </w:pPr>
      <w:r w:rsidRPr="00C86817">
        <w:rPr>
          <w:lang w:val="en-AU"/>
        </w:rPr>
        <w:t>Based on the 2016 Census, it is estimated 6,940 people or 4.4% of the population reported needing help in their day-to-day lives due to a severe or profound disability (slightly lower than the national average).</w:t>
      </w:r>
      <w:r w:rsidR="00453E03" w:rsidRPr="00C86817">
        <w:rPr>
          <w:lang w:val="en-AU"/>
        </w:rPr>
        <w:t>*</w:t>
      </w:r>
      <w:r w:rsidRPr="00C86817">
        <w:rPr>
          <w:lang w:val="en-AU"/>
        </w:rPr>
        <w:t>8</w:t>
      </w:r>
    </w:p>
    <w:p w14:paraId="75783E11" w14:textId="77777777" w:rsidR="00C11FF7" w:rsidRPr="00E814DA" w:rsidRDefault="00C86817" w:rsidP="00BE675A">
      <w:pPr>
        <w:rPr>
          <w:lang w:val="en-AU"/>
        </w:rPr>
      </w:pPr>
      <w:r>
        <w:rPr>
          <w:lang w:val="en-AU"/>
        </w:rPr>
        <w:t>&lt;pp&gt;6</w:t>
      </w:r>
    </w:p>
    <w:p w14:paraId="20F20531" w14:textId="77777777" w:rsidR="00C86817" w:rsidRDefault="00C86817" w:rsidP="00C86817">
      <w:pPr>
        <w:pStyle w:val="Heading1"/>
        <w:rPr>
          <w:lang w:val="en-AU"/>
        </w:rPr>
      </w:pPr>
      <w:bookmarkStart w:id="31" w:name="_Toc69305125"/>
      <w:bookmarkStart w:id="32" w:name="bookmark12"/>
      <w:r>
        <w:rPr>
          <w:lang w:val="en-AU"/>
        </w:rPr>
        <w:t>4.0 The National and State Policy Framework</w:t>
      </w:r>
      <w:bookmarkEnd w:id="31"/>
    </w:p>
    <w:p w14:paraId="7FBDFBBE" w14:textId="77777777" w:rsidR="00C86817" w:rsidRDefault="00C86817" w:rsidP="00BE675A">
      <w:pPr>
        <w:rPr>
          <w:lang w:val="en-AU"/>
        </w:rPr>
      </w:pPr>
      <w:r>
        <w:rPr>
          <w:lang w:val="en-AU"/>
        </w:rPr>
        <w:t xml:space="preserve">Artwork: </w:t>
      </w:r>
      <w:r w:rsidRPr="00C86817">
        <w:rPr>
          <w:i/>
          <w:lang w:val="en-AU"/>
        </w:rPr>
        <w:t>Mareeba Horse Farm</w:t>
      </w:r>
      <w:r w:rsidRPr="00C86817">
        <w:rPr>
          <w:lang w:val="en-AU"/>
        </w:rPr>
        <w:t>, Lynette Shaw</w:t>
      </w:r>
    </w:p>
    <w:p w14:paraId="366FAB26" w14:textId="77777777" w:rsidR="00C11FF7" w:rsidRPr="00E814DA" w:rsidRDefault="000B37E8" w:rsidP="00C86817">
      <w:pPr>
        <w:pStyle w:val="Heading2"/>
        <w:rPr>
          <w:lang w:val="en-AU"/>
        </w:rPr>
      </w:pPr>
      <w:bookmarkStart w:id="33" w:name="_Toc69305126"/>
      <w:r w:rsidRPr="00E814DA">
        <w:rPr>
          <w:lang w:val="en-AU"/>
        </w:rPr>
        <w:t>4.1 National Disability Insurance Scheme</w:t>
      </w:r>
      <w:bookmarkEnd w:id="32"/>
      <w:bookmarkEnd w:id="33"/>
    </w:p>
    <w:p w14:paraId="7505A5D8" w14:textId="77777777" w:rsidR="00C86817" w:rsidRPr="00E814DA" w:rsidRDefault="000B37E8" w:rsidP="00C86817">
      <w:pPr>
        <w:rPr>
          <w:lang w:val="en-AU"/>
        </w:rPr>
      </w:pPr>
      <w:r w:rsidRPr="00E814DA">
        <w:rPr>
          <w:lang w:val="en-AU"/>
        </w:rPr>
        <w:t>The introduction of the National Disability Insurance Scheme (NDIS)</w:t>
      </w:r>
      <w:r w:rsidR="00C86817">
        <w:rPr>
          <w:lang w:val="en-AU"/>
        </w:rPr>
        <w:t>*</w:t>
      </w:r>
      <w:r w:rsidRPr="00E814DA">
        <w:rPr>
          <w:lang w:val="en-AU"/>
        </w:rPr>
        <w:t>9 has precipitated the greatest change in government funding for people with disability in Australia's history. The scheme was rolled out across the whole of Queensland with completion on 30 June 2019.</w:t>
      </w:r>
    </w:p>
    <w:p w14:paraId="74B855E3" w14:textId="77777777" w:rsidR="00C11FF7" w:rsidRPr="00E814DA" w:rsidRDefault="000B37E8" w:rsidP="00BE675A">
      <w:pPr>
        <w:rPr>
          <w:lang w:val="en-AU"/>
        </w:rPr>
      </w:pPr>
      <w:r w:rsidRPr="00E814DA">
        <w:rPr>
          <w:lang w:val="en-AU"/>
        </w:rPr>
        <w:t>An NDIS package is to provide what is 'reasonable' and 'necessary' for people with disability to live an 'ordinary life' and further their 'social' and 'economic' potential. A person with disability will attend a Plan Meeting and tell their Planner their needs which will fall within three categories:</w:t>
      </w:r>
    </w:p>
    <w:p w14:paraId="5EC3E092" w14:textId="77777777" w:rsidR="00C11FF7" w:rsidRPr="00C86817" w:rsidRDefault="000B37E8" w:rsidP="00C86817">
      <w:pPr>
        <w:pStyle w:val="ListParagraph"/>
        <w:numPr>
          <w:ilvl w:val="0"/>
          <w:numId w:val="10"/>
        </w:numPr>
        <w:rPr>
          <w:lang w:val="en-AU"/>
        </w:rPr>
      </w:pPr>
      <w:r w:rsidRPr="00C86817">
        <w:rPr>
          <w:lang w:val="en-AU"/>
        </w:rPr>
        <w:t>core needs comprising daily living and social and community participation,</w:t>
      </w:r>
    </w:p>
    <w:p w14:paraId="1B8B2BAA" w14:textId="77777777" w:rsidR="00C11FF7" w:rsidRPr="00C86817" w:rsidRDefault="000B37E8" w:rsidP="00C86817">
      <w:pPr>
        <w:pStyle w:val="ListParagraph"/>
        <w:numPr>
          <w:ilvl w:val="0"/>
          <w:numId w:val="10"/>
        </w:numPr>
        <w:rPr>
          <w:lang w:val="en-AU"/>
        </w:rPr>
      </w:pPr>
      <w:r w:rsidRPr="00C86817">
        <w:rPr>
          <w:lang w:val="en-AU"/>
        </w:rPr>
        <w:t>capital needs, and</w:t>
      </w:r>
    </w:p>
    <w:p w14:paraId="4516DE71" w14:textId="77777777" w:rsidR="00C11FF7" w:rsidRPr="00C86817" w:rsidRDefault="000B37E8" w:rsidP="0086235B">
      <w:pPr>
        <w:pStyle w:val="ListParagraph"/>
        <w:numPr>
          <w:ilvl w:val="0"/>
          <w:numId w:val="4"/>
        </w:numPr>
        <w:rPr>
          <w:lang w:val="en-AU"/>
        </w:rPr>
      </w:pPr>
      <w:r w:rsidRPr="00C86817">
        <w:rPr>
          <w:lang w:val="en-AU"/>
        </w:rPr>
        <w:t>their needs in order to build their capacity.</w:t>
      </w:r>
    </w:p>
    <w:p w14:paraId="19606C0C" w14:textId="77777777" w:rsidR="00C11FF7" w:rsidRPr="00E814DA" w:rsidRDefault="000B37E8" w:rsidP="00BE675A">
      <w:pPr>
        <w:rPr>
          <w:lang w:val="en-AU"/>
        </w:rPr>
      </w:pPr>
      <w:r w:rsidRPr="00E814DA">
        <w:rPr>
          <w:lang w:val="en-AU"/>
        </w:rPr>
        <w:t>The Planner will assess the person's needs and create a Plan for them taking account of what is 'reasonable' and 'necessary'. The costing according to the rigorous NDIS Price Guide is then set aside for that person by the NDIA, the person then draws down on the allocation in their package as they use the facilities set out in their Plan.</w:t>
      </w:r>
    </w:p>
    <w:p w14:paraId="231DB76B" w14:textId="77777777" w:rsidR="00C11FF7" w:rsidRPr="00E814DA" w:rsidRDefault="000B37E8" w:rsidP="00BE675A">
      <w:pPr>
        <w:rPr>
          <w:lang w:val="en-AU"/>
        </w:rPr>
      </w:pPr>
      <w:r w:rsidRPr="00E814DA">
        <w:rPr>
          <w:lang w:val="en-AU"/>
        </w:rPr>
        <w:t>People with disability have the choice of their Plan being managed by the NDIA, or mana</w:t>
      </w:r>
      <w:r w:rsidR="00C86817">
        <w:rPr>
          <w:lang w:val="en-AU"/>
        </w:rPr>
        <w:t>ged by a Plan Manager, or Self-</w:t>
      </w:r>
      <w:r w:rsidRPr="00E814DA">
        <w:rPr>
          <w:lang w:val="en-AU"/>
        </w:rPr>
        <w:t>Managed (or a mix of these):</w:t>
      </w:r>
    </w:p>
    <w:p w14:paraId="46123A0B" w14:textId="77777777" w:rsidR="00C11FF7" w:rsidRPr="00C86817" w:rsidRDefault="000B37E8" w:rsidP="00BE675A">
      <w:pPr>
        <w:rPr>
          <w:b/>
          <w:lang w:val="en-AU"/>
        </w:rPr>
      </w:pPr>
      <w:r w:rsidRPr="00C86817">
        <w:rPr>
          <w:b/>
          <w:lang w:val="en-AU"/>
        </w:rPr>
        <w:t>The latter two options give people with disability greater flexibility around how they can use the funds in their Plan package.</w:t>
      </w:r>
    </w:p>
    <w:p w14:paraId="44499E59" w14:textId="77777777" w:rsidR="00C11FF7" w:rsidRPr="00E814DA" w:rsidRDefault="000B37E8" w:rsidP="00BE675A">
      <w:pPr>
        <w:rPr>
          <w:lang w:val="en-AU"/>
        </w:rPr>
      </w:pPr>
      <w:r w:rsidRPr="00E814DA">
        <w:rPr>
          <w:lang w:val="en-AU"/>
        </w:rPr>
        <w:lastRenderedPageBreak/>
        <w:t>Implementation of the NDIS has changed the ecology of the sector. Organisations working with people with disability are no longer providers of service supported by a steady income stream from government but are market driven, as their customers</w:t>
      </w:r>
      <w:r w:rsidR="00E814DA">
        <w:rPr>
          <w:lang w:val="en-AU"/>
        </w:rPr>
        <w:t xml:space="preserve"> – </w:t>
      </w:r>
      <w:r w:rsidRPr="00E814DA">
        <w:rPr>
          <w:lang w:val="en-AU"/>
        </w:rPr>
        <w:t>people with disability</w:t>
      </w:r>
      <w:r w:rsidR="00E814DA">
        <w:rPr>
          <w:lang w:val="en-AU"/>
        </w:rPr>
        <w:t xml:space="preserve"> – </w:t>
      </w:r>
      <w:r w:rsidRPr="00E814DA">
        <w:rPr>
          <w:lang w:val="en-AU"/>
        </w:rPr>
        <w:t>choose which service they would like to use and which organisation they would like to deliver this service to them. People with disability now have the power to choose what they want in their life</w:t>
      </w:r>
      <w:r w:rsidR="00E814DA">
        <w:rPr>
          <w:lang w:val="en-AU"/>
        </w:rPr>
        <w:t xml:space="preserve"> – </w:t>
      </w:r>
      <w:r w:rsidRPr="00E814DA">
        <w:rPr>
          <w:lang w:val="en-AU"/>
        </w:rPr>
        <w:t>it's their life, their choice.</w:t>
      </w:r>
    </w:p>
    <w:p w14:paraId="574C9AD1" w14:textId="77777777" w:rsidR="00C11FF7" w:rsidRPr="00E814DA" w:rsidRDefault="000B37E8" w:rsidP="00C86817">
      <w:pPr>
        <w:pStyle w:val="Heading2"/>
        <w:rPr>
          <w:lang w:val="en-AU"/>
        </w:rPr>
      </w:pPr>
      <w:bookmarkStart w:id="34" w:name="bookmark13"/>
      <w:bookmarkStart w:id="35" w:name="_Toc69305127"/>
      <w:r w:rsidRPr="00E814DA">
        <w:rPr>
          <w:lang w:val="en-AU"/>
        </w:rPr>
        <w:t>4.2 National Arts And Disability Strategy</w:t>
      </w:r>
      <w:r w:rsidR="00C86817">
        <w:rPr>
          <w:lang w:val="en-AU"/>
        </w:rPr>
        <w:t>*</w:t>
      </w:r>
      <w:r w:rsidRPr="00E814DA">
        <w:rPr>
          <w:lang w:val="en-AU"/>
        </w:rPr>
        <w:t>10</w:t>
      </w:r>
      <w:bookmarkEnd w:id="34"/>
      <w:bookmarkEnd w:id="35"/>
    </w:p>
    <w:p w14:paraId="30DC1FA4" w14:textId="77777777" w:rsidR="00C11FF7" w:rsidRPr="00E814DA" w:rsidRDefault="000B37E8" w:rsidP="00BE675A">
      <w:pPr>
        <w:rPr>
          <w:lang w:val="en-AU"/>
        </w:rPr>
      </w:pPr>
      <w:r w:rsidRPr="00E814DA">
        <w:rPr>
          <w:lang w:val="en-AU"/>
        </w:rPr>
        <w:t>There is increasing recognition at all levels of government of the important roles people with disability play in the arts and cultural sectors.</w:t>
      </w:r>
    </w:p>
    <w:p w14:paraId="07B696A5" w14:textId="77777777" w:rsidR="00C11FF7" w:rsidRPr="00E814DA" w:rsidRDefault="000B37E8" w:rsidP="00BE675A">
      <w:pPr>
        <w:rPr>
          <w:lang w:val="en-AU"/>
        </w:rPr>
      </w:pPr>
      <w:r w:rsidRPr="00E814DA">
        <w:rPr>
          <w:lang w:val="en-AU"/>
        </w:rPr>
        <w:t>At the Federal level, the National Arts and Disability Strategy (NADS) Discussion Paper published in September 2018, is an initiative of the Meeting of Cultural Ministers (comprising Federal and State Cultural Ministers), and is designed to underpin a rolling process of consultation leading to a finalised National Arts and Disability Strategy, replacing the previous Strategy published in 2009.</w:t>
      </w:r>
    </w:p>
    <w:p w14:paraId="02BDF709" w14:textId="77777777" w:rsidR="00C11FF7" w:rsidRPr="00E814DA" w:rsidRDefault="000B37E8" w:rsidP="00BE675A">
      <w:pPr>
        <w:rPr>
          <w:lang w:val="en-AU"/>
        </w:rPr>
      </w:pPr>
      <w:r w:rsidRPr="00E814DA">
        <w:rPr>
          <w:lang w:val="en-AU"/>
        </w:rPr>
        <w:t>The Paper takes a person-centred approach to look at how people with disability engage</w:t>
      </w:r>
      <w:r w:rsidR="00CD0235">
        <w:rPr>
          <w:lang w:val="en-AU"/>
        </w:rPr>
        <w:t xml:space="preserve"> </w:t>
      </w:r>
      <w:r w:rsidRPr="00E814DA">
        <w:rPr>
          <w:lang w:val="en-AU"/>
        </w:rPr>
        <w:t>with the arts. This approach also recognises these activities occur within a wider creative and cultural ecology made up of organisations and platforms that operate to support and facilitate arts practice and expression, and bring these to wider audiences. People with disability:</w:t>
      </w:r>
    </w:p>
    <w:p w14:paraId="4CBAC57F" w14:textId="77777777" w:rsidR="00C11FF7" w:rsidRPr="00E814DA" w:rsidRDefault="000B37E8" w:rsidP="00BE675A">
      <w:pPr>
        <w:rPr>
          <w:lang w:val="en-AU"/>
        </w:rPr>
      </w:pPr>
      <w:r w:rsidRPr="00CD0235">
        <w:rPr>
          <w:b/>
          <w:lang w:val="en-AU"/>
        </w:rPr>
        <w:t>Practise</w:t>
      </w:r>
      <w:r w:rsidRPr="00E814DA">
        <w:rPr>
          <w:lang w:val="en-AU"/>
        </w:rPr>
        <w:t xml:space="preserve"> </w:t>
      </w:r>
      <w:r w:rsidR="00CD0235">
        <w:rPr>
          <w:lang w:val="en-AU"/>
        </w:rPr>
        <w:t>–</w:t>
      </w:r>
      <w:r w:rsidRPr="00E814DA">
        <w:rPr>
          <w:lang w:val="en-AU"/>
        </w:rPr>
        <w:t xml:space="preserve"> Creative Careers is about creative and cultural professionals with disability. It explores the evidence about Australian creative and cultural professionals with disability, the barriers they face in their careers, and the pathways to creative and cultural careers.</w:t>
      </w:r>
    </w:p>
    <w:p w14:paraId="34377FF1" w14:textId="77777777" w:rsidR="00C11FF7" w:rsidRPr="00E814DA" w:rsidRDefault="000B37E8" w:rsidP="00BE675A">
      <w:pPr>
        <w:rPr>
          <w:lang w:val="en-AU"/>
        </w:rPr>
      </w:pPr>
      <w:r w:rsidRPr="00CD0235">
        <w:rPr>
          <w:b/>
          <w:lang w:val="en-AU"/>
        </w:rPr>
        <w:t>Express</w:t>
      </w:r>
      <w:r w:rsidRPr="00E814DA">
        <w:rPr>
          <w:lang w:val="en-AU"/>
        </w:rPr>
        <w:t xml:space="preserve"> </w:t>
      </w:r>
      <w:r w:rsidR="00CD0235">
        <w:rPr>
          <w:lang w:val="en-AU"/>
        </w:rPr>
        <w:t>–</w:t>
      </w:r>
      <w:r w:rsidRPr="00E814DA">
        <w:rPr>
          <w:lang w:val="en-AU"/>
        </w:rPr>
        <w:t xml:space="preserve"> Creative Participation is about creative participation by people with disability for recreation, wellbeing or socialising. It discusses creative participation as a human right, and the benefits that flow from this participation, including wellbeing and social inclusion, with a case study about positive outcomes for Aboriginal and Torres Strait Islander people.</w:t>
      </w:r>
    </w:p>
    <w:p w14:paraId="5034131F" w14:textId="77777777" w:rsidR="00C11FF7" w:rsidRDefault="000B37E8" w:rsidP="00BE675A">
      <w:pPr>
        <w:rPr>
          <w:lang w:val="en-AU"/>
        </w:rPr>
      </w:pPr>
      <w:r w:rsidRPr="00CD0235">
        <w:rPr>
          <w:b/>
          <w:lang w:val="en-AU"/>
        </w:rPr>
        <w:t>Connect</w:t>
      </w:r>
      <w:r w:rsidRPr="00E814DA">
        <w:rPr>
          <w:lang w:val="en-AU"/>
        </w:rPr>
        <w:t xml:space="preserve"> </w:t>
      </w:r>
      <w:r w:rsidR="00CD0235">
        <w:rPr>
          <w:lang w:val="en-AU"/>
        </w:rPr>
        <w:t>–</w:t>
      </w:r>
      <w:r w:rsidRPr="00E814DA">
        <w:rPr>
          <w:lang w:val="en-AU"/>
        </w:rPr>
        <w:t xml:space="preserve"> Audiences is about people with disability as audience members and consumers of cultural products. This can include reading novels, watching a film, listening to music or going to see a play. It looks at the high rates of attendance at cultural events by people with disability and considers the barriers to accessing cultural experiences.</w:t>
      </w:r>
    </w:p>
    <w:p w14:paraId="78CE6C8B" w14:textId="77777777" w:rsidR="00CD0235" w:rsidRDefault="00CD0235" w:rsidP="00BE675A">
      <w:pPr>
        <w:rPr>
          <w:lang w:val="en-AU"/>
        </w:rPr>
      </w:pPr>
      <w:r>
        <w:rPr>
          <w:lang w:val="en-AU"/>
        </w:rPr>
        <w:t>&lt;pp&gt;7</w:t>
      </w:r>
    </w:p>
    <w:p w14:paraId="2226F9FF" w14:textId="77777777" w:rsidR="00FF24E3" w:rsidRDefault="00FF24E3" w:rsidP="00BE675A">
      <w:pPr>
        <w:rPr>
          <w:lang w:val="en-AU"/>
        </w:rPr>
      </w:pPr>
      <w:r>
        <w:rPr>
          <w:noProof/>
          <w:lang w:val="en-AU"/>
        </w:rPr>
        <w:lastRenderedPageBreak/>
        <w:drawing>
          <wp:inline distT="0" distB="0" distL="0" distR="0" wp14:anchorId="15280114" wp14:editId="3ABE0EEB">
            <wp:extent cx="5943600" cy="4997450"/>
            <wp:effectExtent l="0" t="0" r="0" b="0"/>
            <wp:docPr id="1" name="Picture 1" descr="&quot;Practice&quot;, &quot;Express&quot; and &quot;Connect&quot; are presented as three circles in a triangular formation. &quot;Practise&quot; is the smallest circle and is located at the bottom left. &quot;Express&quot; is the medium-sized circle and is located at the top centre. &quot;Connect&quot; is the largest circle and is located at the bottom right. Between the circles are curved connector lines which have small circles at each end.&#10;&#10;" title="Diagram of Practise, Express,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97450"/>
                    </a:xfrm>
                    <a:prstGeom prst="rect">
                      <a:avLst/>
                    </a:prstGeom>
                  </pic:spPr>
                </pic:pic>
              </a:graphicData>
            </a:graphic>
          </wp:inline>
        </w:drawing>
      </w:r>
    </w:p>
    <w:p w14:paraId="4C517BE2" w14:textId="77777777" w:rsidR="00CD0235" w:rsidRPr="00765CB2" w:rsidRDefault="001E2994" w:rsidP="00BE675A">
      <w:pPr>
        <w:rPr>
          <w:b/>
          <w:lang w:val="en-AU"/>
        </w:rPr>
      </w:pPr>
      <w:r w:rsidRPr="00765CB2">
        <w:rPr>
          <w:b/>
          <w:lang w:val="en-AU"/>
        </w:rPr>
        <w:t>Diagram description</w:t>
      </w:r>
      <w:r w:rsidR="00765CB2" w:rsidRPr="00765CB2">
        <w:rPr>
          <w:b/>
          <w:lang w:val="en-AU"/>
        </w:rPr>
        <w:t>:</w:t>
      </w:r>
      <w:r w:rsidR="00765CB2" w:rsidRPr="00765CB2">
        <w:rPr>
          <w:b/>
          <w:lang w:val="en-AU"/>
        </w:rPr>
        <w:br/>
      </w:r>
      <w:r w:rsidR="00765CB2" w:rsidRPr="00765CB2">
        <w:rPr>
          <w:lang w:val="en-AU"/>
        </w:rPr>
        <w:t>"Practice", "Express" and "Connect" are presented as three circles in a triangular formation. "Practise" is the smallest circle and is located at the bottom left. "Express" is the medium-sized circle and is located at the top centre. "Connect" is the largest circle and is located at the bottom right. Between the circles are curved connector lines which have small circles at each end.</w:t>
      </w:r>
      <w:r w:rsidR="00765CB2">
        <w:rPr>
          <w:lang w:val="en-AU"/>
        </w:rPr>
        <w:br/>
      </w:r>
      <w:r w:rsidR="00765CB2" w:rsidRPr="00765CB2">
        <w:rPr>
          <w:b/>
          <w:lang w:val="en-AU"/>
        </w:rPr>
        <w:t>End Diagram description.</w:t>
      </w:r>
    </w:p>
    <w:p w14:paraId="6D0A7B8B" w14:textId="77777777" w:rsidR="00C11FF7" w:rsidRPr="00E814DA" w:rsidRDefault="000B37E8" w:rsidP="00BE675A">
      <w:pPr>
        <w:rPr>
          <w:lang w:val="en-AU"/>
        </w:rPr>
      </w:pPr>
      <w:r w:rsidRPr="00E814DA">
        <w:rPr>
          <w:lang w:val="en-AU"/>
        </w:rPr>
        <w:t>Introduction of the National Arts and Disability Strategy is now awaiting finalisation of the new National Disability Strategy to run from 2020, allowing potential for both new strategies to align.</w:t>
      </w:r>
    </w:p>
    <w:p w14:paraId="463279A8" w14:textId="77777777" w:rsidR="00C11FF7" w:rsidRPr="00E814DA" w:rsidRDefault="000B37E8" w:rsidP="00BE675A">
      <w:pPr>
        <w:rPr>
          <w:lang w:val="en-AU"/>
        </w:rPr>
      </w:pPr>
      <w:r w:rsidRPr="00E814DA">
        <w:rPr>
          <w:lang w:val="en-AU"/>
        </w:rPr>
        <w:t>The new Arts and DisAbility Strategy for Cairns will run to 2022, at which point there will be an opportunity to align local priorities with any new initiatives announced by the NADS and NDS.</w:t>
      </w:r>
    </w:p>
    <w:p w14:paraId="19720D1B" w14:textId="77777777" w:rsidR="00C11FF7" w:rsidRPr="00E814DA" w:rsidRDefault="000B37E8" w:rsidP="00BE675A">
      <w:pPr>
        <w:rPr>
          <w:lang w:val="en-AU"/>
        </w:rPr>
      </w:pPr>
      <w:r w:rsidRPr="00B14C32">
        <w:rPr>
          <w:i/>
          <w:lang w:val="en-AU"/>
        </w:rPr>
        <w:lastRenderedPageBreak/>
        <w:t xml:space="preserve">"Artists with disability are vital contributors to Australia's arts and culture. They create work that offers excellence and artistry, as well as unique perspectives and lived experiences that challenge and redefine aesthetics. </w:t>
      </w:r>
      <w:hyperlink r:id="rId10" w:history="1">
        <w:r w:rsidRPr="00765CB2">
          <w:rPr>
            <w:rStyle w:val="Hyperlink"/>
            <w:i/>
            <w:u w:val="none"/>
            <w:lang w:val="en-AU"/>
          </w:rPr>
          <w:t>Creating Pathways</w:t>
        </w:r>
      </w:hyperlink>
      <w:r w:rsidRPr="00B14C32">
        <w:rPr>
          <w:i/>
          <w:lang w:val="en-AU"/>
        </w:rPr>
        <w:t xml:space="preserve"> found that the unique perspectives and experiences of artists with disability present avenues for new artistic possibilities. This art can be transformative for the art form and for the audience."</w:t>
      </w:r>
      <w:r w:rsidR="00B14C32">
        <w:rPr>
          <w:lang w:val="en-AU"/>
        </w:rPr>
        <w:t>*</w:t>
      </w:r>
      <w:r w:rsidRPr="00E814DA">
        <w:rPr>
          <w:lang w:val="en-AU"/>
        </w:rPr>
        <w:t>12</w:t>
      </w:r>
    </w:p>
    <w:p w14:paraId="476D8DF0" w14:textId="77777777" w:rsidR="00C11FF7" w:rsidRPr="00E814DA" w:rsidRDefault="000B37E8" w:rsidP="00B14C32">
      <w:pPr>
        <w:pStyle w:val="Heading2"/>
        <w:rPr>
          <w:lang w:val="en-AU"/>
        </w:rPr>
      </w:pPr>
      <w:bookmarkStart w:id="36" w:name="bookmark14"/>
      <w:bookmarkStart w:id="37" w:name="_Toc69305128"/>
      <w:r w:rsidRPr="00E814DA">
        <w:rPr>
          <w:lang w:val="en-AU"/>
        </w:rPr>
        <w:t>4.3 State and Local Government Initiatives</w:t>
      </w:r>
      <w:bookmarkEnd w:id="36"/>
      <w:bookmarkEnd w:id="37"/>
    </w:p>
    <w:p w14:paraId="50EB14D1" w14:textId="77777777" w:rsidR="00C11FF7" w:rsidRPr="00E814DA" w:rsidRDefault="000B37E8" w:rsidP="00BE675A">
      <w:pPr>
        <w:rPr>
          <w:lang w:val="en-AU"/>
        </w:rPr>
      </w:pPr>
      <w:r w:rsidRPr="00E814DA">
        <w:rPr>
          <w:lang w:val="en-AU"/>
        </w:rPr>
        <w:t>Through Arts Queensland, Queensland Government is developing its 10-year Roadmap for the Arts, Cultural and Creative Sector, within which people with disability will be an important component.</w:t>
      </w:r>
    </w:p>
    <w:p w14:paraId="658A6D97" w14:textId="77777777" w:rsidR="00C11FF7" w:rsidRPr="00E814DA" w:rsidRDefault="000B37E8" w:rsidP="00CB2AAF">
      <w:pPr>
        <w:rPr>
          <w:lang w:val="en-AU"/>
        </w:rPr>
      </w:pPr>
      <w:r w:rsidRPr="00E814DA">
        <w:rPr>
          <w:lang w:val="en-AU"/>
        </w:rPr>
        <w:t>The State Disability Plan 2017-20</w:t>
      </w:r>
      <w:r w:rsidR="00CB2AAF">
        <w:rPr>
          <w:lang w:val="en-AU"/>
        </w:rPr>
        <w:t>*</w:t>
      </w:r>
      <w:r w:rsidRPr="00E814DA">
        <w:rPr>
          <w:lang w:val="en-AU"/>
        </w:rPr>
        <w:t>13</w:t>
      </w:r>
      <w:r w:rsidR="00CB2AAF">
        <w:rPr>
          <w:lang w:val="en-AU"/>
        </w:rPr>
        <w:t xml:space="preserve"> </w:t>
      </w:r>
      <w:r w:rsidRPr="00E814DA">
        <w:rPr>
          <w:lang w:val="en-AU"/>
        </w:rPr>
        <w:t>outlines how each Queensland Government department is required to develop a Disability Service Plan, for example, the State Library of Queensland DSP is published on its website</w:t>
      </w:r>
      <w:r w:rsidR="00CB2AAF">
        <w:rPr>
          <w:lang w:val="en-AU"/>
        </w:rPr>
        <w:t>*</w:t>
      </w:r>
      <w:r w:rsidRPr="00E814DA">
        <w:rPr>
          <w:lang w:val="en-AU"/>
        </w:rPr>
        <w:t>14.</w:t>
      </w:r>
    </w:p>
    <w:p w14:paraId="0A9B27A1" w14:textId="77777777" w:rsidR="00C11FF7" w:rsidRPr="00E814DA" w:rsidRDefault="000B37E8" w:rsidP="00BE675A">
      <w:pPr>
        <w:rPr>
          <w:lang w:val="en-AU"/>
        </w:rPr>
      </w:pPr>
      <w:r w:rsidRPr="00E814DA">
        <w:rPr>
          <w:lang w:val="en-AU"/>
        </w:rPr>
        <w:t>A Progress Report</w:t>
      </w:r>
      <w:r w:rsidR="00CB2AAF">
        <w:rPr>
          <w:lang w:val="en-AU"/>
        </w:rPr>
        <w:t>*</w:t>
      </w:r>
      <w:r w:rsidRPr="00E814DA">
        <w:rPr>
          <w:lang w:val="en-AU"/>
        </w:rPr>
        <w:t>15 outlines departmental progress to date, including arts initiatives such as increased sensory and signed performances.</w:t>
      </w:r>
    </w:p>
    <w:p w14:paraId="7D4C02EF" w14:textId="77777777" w:rsidR="00C71916" w:rsidRDefault="000B37E8" w:rsidP="00C71916">
      <w:pPr>
        <w:rPr>
          <w:lang w:val="en-AU"/>
        </w:rPr>
      </w:pPr>
      <w:r w:rsidRPr="00E814DA">
        <w:rPr>
          <w:lang w:val="en-AU"/>
        </w:rPr>
        <w:t>Australian Human Rights Commission resources include some arts sector and government agency disability action plans</w:t>
      </w:r>
      <w:r w:rsidR="00CB2AAF">
        <w:rPr>
          <w:lang w:val="en-AU"/>
        </w:rPr>
        <w:t>*</w:t>
      </w:r>
      <w:r w:rsidRPr="00E814DA">
        <w:rPr>
          <w:lang w:val="en-AU"/>
        </w:rPr>
        <w:t>16. The most up to date of these is Brisbane City Council's Inclusive Brisbane Plan 2019-29</w:t>
      </w:r>
      <w:r w:rsidR="00CB2AAF">
        <w:rPr>
          <w:lang w:val="en-AU"/>
        </w:rPr>
        <w:t>*</w:t>
      </w:r>
      <w:r w:rsidRPr="00E814DA">
        <w:rPr>
          <w:lang w:val="en-AU"/>
        </w:rPr>
        <w:t>17, which focusses on Brisbane as a liveable city, but with only passing reference to the arts.</w:t>
      </w:r>
    </w:p>
    <w:p w14:paraId="6819748C" w14:textId="77777777" w:rsidR="00C11FF7" w:rsidRPr="00E814DA" w:rsidRDefault="000B37E8" w:rsidP="00BE675A">
      <w:pPr>
        <w:rPr>
          <w:lang w:val="en-AU"/>
        </w:rPr>
      </w:pPr>
      <w:r w:rsidRPr="00E814DA">
        <w:rPr>
          <w:lang w:val="en-AU"/>
        </w:rPr>
        <w:t>Cairns Regional Council has a current Access and Inclusion Plan 2017-21</w:t>
      </w:r>
      <w:r w:rsidR="00CB2AAF">
        <w:rPr>
          <w:lang w:val="en-AU"/>
        </w:rPr>
        <w:t>*</w:t>
      </w:r>
      <w:r w:rsidRPr="00E814DA">
        <w:rPr>
          <w:lang w:val="en-AU"/>
        </w:rPr>
        <w:t>18, to which the Arts and DisAbility Strategy will be a companion document.</w:t>
      </w:r>
    </w:p>
    <w:p w14:paraId="33990417" w14:textId="77777777" w:rsidR="00C11FF7" w:rsidRPr="00E814DA" w:rsidRDefault="000B37E8" w:rsidP="00BE675A">
      <w:pPr>
        <w:rPr>
          <w:lang w:val="en-AU"/>
        </w:rPr>
      </w:pPr>
      <w:r w:rsidRPr="00E814DA">
        <w:rPr>
          <w:lang w:val="en-AU"/>
        </w:rPr>
        <w:t>Nonetheless, the connectivity of city-wide factors such as excellence in public transport and accessible tourism demand review, and are dynamic factors in local government planning.</w:t>
      </w:r>
    </w:p>
    <w:p w14:paraId="103EA90B" w14:textId="77777777" w:rsidR="00C11FF7" w:rsidRPr="00E814DA" w:rsidRDefault="000B37E8" w:rsidP="00C71916">
      <w:pPr>
        <w:pStyle w:val="Heading2"/>
        <w:rPr>
          <w:lang w:val="en-AU"/>
        </w:rPr>
      </w:pPr>
      <w:bookmarkStart w:id="38" w:name="bookmark15"/>
      <w:bookmarkStart w:id="39" w:name="_Toc69305129"/>
      <w:r w:rsidRPr="00E814DA">
        <w:rPr>
          <w:lang w:val="en-AU"/>
        </w:rPr>
        <w:t>4.4 Economic Barriers</w:t>
      </w:r>
      <w:bookmarkEnd w:id="38"/>
      <w:bookmarkEnd w:id="39"/>
    </w:p>
    <w:p w14:paraId="4EE7D7CC" w14:textId="77777777" w:rsidR="00C11FF7" w:rsidRPr="00E814DA" w:rsidRDefault="000B37E8" w:rsidP="00BE675A">
      <w:pPr>
        <w:rPr>
          <w:lang w:val="en-AU"/>
        </w:rPr>
      </w:pPr>
      <w:r w:rsidRPr="00E814DA">
        <w:rPr>
          <w:lang w:val="en-AU"/>
        </w:rPr>
        <w:t>The Australia Council has identified that "the great art created by artists with disability, and participation of people with disability in the arts, are integral to the artistic and cultural life of Australia", but "there are significant economic and financial barriers for disabled artists of all kinds":</w:t>
      </w:r>
    </w:p>
    <w:p w14:paraId="2F4E8DEB" w14:textId="77777777" w:rsidR="00C11FF7" w:rsidRPr="00C71916" w:rsidRDefault="000B37E8" w:rsidP="00C71916">
      <w:pPr>
        <w:pStyle w:val="ListParagraph"/>
        <w:numPr>
          <w:ilvl w:val="0"/>
          <w:numId w:val="11"/>
        </w:numPr>
        <w:rPr>
          <w:lang w:val="en-AU"/>
        </w:rPr>
      </w:pPr>
      <w:r w:rsidRPr="00C71916">
        <w:rPr>
          <w:lang w:val="en-AU"/>
        </w:rPr>
        <w:t>Artists with disability earn on average 42% less than their counterparts without disability. A lack of financial return is the most important factor limiting professional development for all artists, with and without disability. However, the second most common reason given by artists with disability was 'disability/injury or sickness'</w:t>
      </w:r>
    </w:p>
    <w:p w14:paraId="73A73DEB" w14:textId="77777777" w:rsidR="00C11FF7" w:rsidRPr="00C71916" w:rsidRDefault="000B37E8" w:rsidP="0086235B">
      <w:pPr>
        <w:pStyle w:val="ListParagraph"/>
        <w:numPr>
          <w:ilvl w:val="0"/>
          <w:numId w:val="4"/>
        </w:numPr>
        <w:rPr>
          <w:lang w:val="en-AU"/>
        </w:rPr>
      </w:pPr>
      <w:r w:rsidRPr="00C71916">
        <w:rPr>
          <w:lang w:val="en-AU"/>
        </w:rPr>
        <w:t>While artists with disability applied for financial assistance at the same rates as artists without disability between 2010 and 2015, they were more likely to identify a lack of access to funding as a barrier to their professional development</w:t>
      </w:r>
    </w:p>
    <w:p w14:paraId="71FF607F" w14:textId="77777777" w:rsidR="00C11FF7" w:rsidRPr="00C71916" w:rsidRDefault="000B37E8" w:rsidP="0086235B">
      <w:pPr>
        <w:pStyle w:val="ListParagraph"/>
        <w:numPr>
          <w:ilvl w:val="0"/>
          <w:numId w:val="4"/>
        </w:numPr>
        <w:rPr>
          <w:lang w:val="en-AU"/>
        </w:rPr>
      </w:pPr>
      <w:r w:rsidRPr="00C71916">
        <w:rPr>
          <w:lang w:val="en-AU"/>
        </w:rPr>
        <w:lastRenderedPageBreak/>
        <w:t>Unemployment is a more common experience for artists with disability. One third of artists with disability experienced unemployment between 2010 and 2014 compared to one quarter of artists without disability.</w:t>
      </w:r>
      <w:r w:rsidR="00C71916" w:rsidRPr="00C71916">
        <w:rPr>
          <w:lang w:val="en-AU"/>
        </w:rPr>
        <w:t>*</w:t>
      </w:r>
      <w:r w:rsidRPr="00C71916">
        <w:rPr>
          <w:lang w:val="en-AU"/>
        </w:rPr>
        <w:t>19</w:t>
      </w:r>
    </w:p>
    <w:p w14:paraId="6D25D95A" w14:textId="77777777" w:rsidR="00C71916" w:rsidRPr="00E814DA" w:rsidRDefault="00C71916" w:rsidP="00BE675A">
      <w:pPr>
        <w:rPr>
          <w:lang w:val="en-AU"/>
        </w:rPr>
      </w:pPr>
      <w:r>
        <w:rPr>
          <w:lang w:val="en-AU"/>
        </w:rPr>
        <w:t>&lt;pp&gt;8</w:t>
      </w:r>
    </w:p>
    <w:p w14:paraId="60103D37" w14:textId="77777777" w:rsidR="00C71916" w:rsidRDefault="00C71916" w:rsidP="00C71916">
      <w:pPr>
        <w:rPr>
          <w:lang w:val="en-AU"/>
        </w:rPr>
      </w:pPr>
      <w:r>
        <w:rPr>
          <w:lang w:val="en-AU"/>
        </w:rPr>
        <w:t xml:space="preserve">Artwork: </w:t>
      </w:r>
      <w:r w:rsidRPr="00C71916">
        <w:rPr>
          <w:i/>
          <w:lang w:val="en-AU"/>
        </w:rPr>
        <w:t>Tinaburra Boat Ramp</w:t>
      </w:r>
      <w:r w:rsidRPr="00C71916">
        <w:rPr>
          <w:lang w:val="en-AU"/>
        </w:rPr>
        <w:t>, Lynette Shaw</w:t>
      </w:r>
    </w:p>
    <w:p w14:paraId="6A0959FE" w14:textId="77777777" w:rsidR="00C11FF7" w:rsidRPr="00E814DA" w:rsidRDefault="000B37E8" w:rsidP="00C71916">
      <w:pPr>
        <w:pStyle w:val="Heading2"/>
        <w:rPr>
          <w:lang w:val="en-AU"/>
        </w:rPr>
      </w:pPr>
      <w:bookmarkStart w:id="40" w:name="bookmark16"/>
      <w:bookmarkStart w:id="41" w:name="_Toc69305130"/>
      <w:r w:rsidRPr="00E814DA">
        <w:rPr>
          <w:lang w:val="en-AU"/>
        </w:rPr>
        <w:t>4.5 What this Means for Artists with Disability in Cairns</w:t>
      </w:r>
      <w:bookmarkEnd w:id="40"/>
      <w:bookmarkEnd w:id="41"/>
    </w:p>
    <w:p w14:paraId="03CE5E83" w14:textId="77777777" w:rsidR="00C11FF7" w:rsidRPr="00E814DA" w:rsidRDefault="000B37E8" w:rsidP="00BE675A">
      <w:pPr>
        <w:rPr>
          <w:lang w:val="en-AU"/>
        </w:rPr>
      </w:pPr>
      <w:r w:rsidRPr="00E814DA">
        <w:rPr>
          <w:lang w:val="en-AU"/>
        </w:rPr>
        <w:t>People whose NDIS Plan is managed by the NDIA are only allowed to get their services from a Registered NDIS Provider, which would usually be organisations working in the disability sector.</w:t>
      </w:r>
    </w:p>
    <w:p w14:paraId="1F0C7706" w14:textId="77777777" w:rsidR="00C11FF7" w:rsidRPr="00E814DA" w:rsidRDefault="000B37E8" w:rsidP="00BE675A">
      <w:pPr>
        <w:rPr>
          <w:lang w:val="en-AU"/>
        </w:rPr>
      </w:pPr>
      <w:r w:rsidRPr="00E814DA">
        <w:rPr>
          <w:lang w:val="en-AU"/>
        </w:rPr>
        <w:t>People who use a Plan Manager or Self-Manage their Plan can use their NDIS package at the organisation of their choice. This means if they want to use their Plan allocation to take part in a workshop program run by mainstream arts organisations that are not NDIS Registered Providers, they could do this providing they had the allocation under the correct category in their Plan.</w:t>
      </w:r>
    </w:p>
    <w:p w14:paraId="3C3ED3D5" w14:textId="77777777" w:rsidR="00C11FF7" w:rsidRPr="00E814DA" w:rsidRDefault="000B37E8" w:rsidP="00BE675A">
      <w:pPr>
        <w:rPr>
          <w:lang w:val="en-AU"/>
        </w:rPr>
      </w:pPr>
      <w:r w:rsidRPr="00E814DA">
        <w:rPr>
          <w:lang w:val="en-AU"/>
        </w:rPr>
        <w:t xml:space="preserve">To maximise support for artistic activity, the important skill is to translate the </w:t>
      </w:r>
      <w:r w:rsidRPr="006E3718">
        <w:rPr>
          <w:b/>
          <w:lang w:val="en-AU"/>
        </w:rPr>
        <w:t>outcome</w:t>
      </w:r>
      <w:r w:rsidRPr="00E814DA">
        <w:rPr>
          <w:lang w:val="en-AU"/>
        </w:rPr>
        <w:t xml:space="preserve"> of the arts activity into the language of the NDIS.</w:t>
      </w:r>
    </w:p>
    <w:p w14:paraId="51516420" w14:textId="77777777" w:rsidR="00C11FF7" w:rsidRPr="00E814DA" w:rsidRDefault="000B37E8" w:rsidP="00BE675A">
      <w:pPr>
        <w:rPr>
          <w:lang w:val="en-AU"/>
        </w:rPr>
      </w:pPr>
      <w:r w:rsidRPr="00E814DA">
        <w:rPr>
          <w:lang w:val="en-AU"/>
        </w:rPr>
        <w:t>The Public Survey undertaken for this report reveals the major need is improved communication about opportunities of all kinds and between organisations. The principle of arts and non-arts organisations working collaboratively for mutual gain underpins this Strategy as a whole</w:t>
      </w:r>
      <w:r w:rsidR="00E814DA">
        <w:rPr>
          <w:lang w:val="en-AU"/>
        </w:rPr>
        <w:t xml:space="preserve"> – </w:t>
      </w:r>
      <w:r w:rsidRPr="00E814DA">
        <w:rPr>
          <w:lang w:val="en-AU"/>
        </w:rPr>
        <w:t>partnerships between service providers and arts organisations will provide benefits for both.</w:t>
      </w:r>
    </w:p>
    <w:p w14:paraId="3A7AFFFC" w14:textId="77777777" w:rsidR="00C11FF7" w:rsidRPr="00E814DA" w:rsidRDefault="000B37E8" w:rsidP="00BE675A">
      <w:pPr>
        <w:rPr>
          <w:lang w:val="en-AU"/>
        </w:rPr>
      </w:pPr>
      <w:r w:rsidRPr="00E814DA">
        <w:rPr>
          <w:lang w:val="en-AU"/>
        </w:rPr>
        <w:t>Creating a ladder of development for artists with disability, with opportunities to engage with an audience and earn from their art is a challenge. The creation of an Arts and DisAbility Strategy by Cairns Regional Council is a platform for development and support for companies who are pioneering inclusive regional arts.</w:t>
      </w:r>
    </w:p>
    <w:p w14:paraId="1BBB30A7" w14:textId="77777777" w:rsidR="00C11FF7" w:rsidRPr="006E3718" w:rsidRDefault="000B37E8" w:rsidP="00BE675A">
      <w:pPr>
        <w:rPr>
          <w:b/>
          <w:lang w:val="en-AU"/>
        </w:rPr>
      </w:pPr>
      <w:r w:rsidRPr="006E3718">
        <w:rPr>
          <w:b/>
          <w:lang w:val="en-AU"/>
        </w:rPr>
        <w:t>Devices to promote this are included in the Actions in section 8.0.</w:t>
      </w:r>
    </w:p>
    <w:p w14:paraId="774642CB" w14:textId="77777777" w:rsidR="00C11FF7" w:rsidRPr="00E814DA" w:rsidRDefault="000B37E8" w:rsidP="006E3718">
      <w:pPr>
        <w:pStyle w:val="Heading2"/>
        <w:rPr>
          <w:lang w:val="en-AU"/>
        </w:rPr>
      </w:pPr>
      <w:bookmarkStart w:id="42" w:name="bookmark17"/>
      <w:bookmarkStart w:id="43" w:name="_Toc69139601"/>
      <w:bookmarkStart w:id="44" w:name="_Toc69139712"/>
      <w:bookmarkStart w:id="45" w:name="_Toc69305131"/>
      <w:r w:rsidRPr="00E814DA">
        <w:rPr>
          <w:lang w:val="en-AU"/>
        </w:rPr>
        <w:t>Benchmarking</w:t>
      </w:r>
      <w:bookmarkEnd w:id="42"/>
      <w:bookmarkEnd w:id="43"/>
      <w:bookmarkEnd w:id="44"/>
      <w:bookmarkEnd w:id="45"/>
    </w:p>
    <w:p w14:paraId="5D7D5490" w14:textId="77777777" w:rsidR="00A85AD4" w:rsidRPr="00E814DA" w:rsidRDefault="000B37E8" w:rsidP="00A85AD4">
      <w:pPr>
        <w:rPr>
          <w:lang w:val="en-AU"/>
        </w:rPr>
      </w:pPr>
      <w:r w:rsidRPr="00E814DA">
        <w:rPr>
          <w:lang w:val="en-AU"/>
        </w:rPr>
        <w:t xml:space="preserve">The </w:t>
      </w:r>
      <w:hyperlink r:id="rId11" w:history="1">
        <w:r w:rsidRPr="00765CB2">
          <w:rPr>
            <w:rStyle w:val="Hyperlink"/>
            <w:u w:val="none"/>
            <w:lang w:val="en-AU"/>
          </w:rPr>
          <w:t>Preliminary Report to this Strategy</w:t>
        </w:r>
      </w:hyperlink>
      <w:r w:rsidRPr="00E814DA">
        <w:rPr>
          <w:lang w:val="en-AU"/>
        </w:rPr>
        <w:t xml:space="preserve"> includes a selection of national and international benchmark organisations and initiatives for reference. For example, in the UK, prioritisation of support for inclusive practice has supported the development of the UNLIMITED program, a commissioning festival which has changed the face of work by artists with disability through provision of funds for R&amp;D to develop their creative process.</w:t>
      </w:r>
      <w:r w:rsidR="006E3718">
        <w:rPr>
          <w:lang w:val="en-AU"/>
        </w:rPr>
        <w:t>*</w:t>
      </w:r>
      <w:r w:rsidRPr="00E814DA">
        <w:rPr>
          <w:lang w:val="en-AU"/>
        </w:rPr>
        <w:t>20</w:t>
      </w:r>
    </w:p>
    <w:p w14:paraId="2C220B07" w14:textId="77777777" w:rsidR="00C11FF7" w:rsidRPr="00E814DA" w:rsidRDefault="000B37E8" w:rsidP="00BE675A">
      <w:pPr>
        <w:rPr>
          <w:lang w:val="en-AU"/>
        </w:rPr>
      </w:pPr>
      <w:r w:rsidRPr="00E814DA">
        <w:rPr>
          <w:lang w:val="en-AU"/>
        </w:rPr>
        <w:lastRenderedPageBreak/>
        <w:t>Increased integrated programming at the Royal Shakespeare Company and elsewhere are the result of pressure applied by Arts Council England for mainstream companies to proactively eng</w:t>
      </w:r>
      <w:r w:rsidR="006E3718">
        <w:rPr>
          <w:lang w:val="en-AU"/>
        </w:rPr>
        <w:t>age performers with disability.*</w:t>
      </w:r>
      <w:r w:rsidRPr="00E814DA">
        <w:rPr>
          <w:lang w:val="en-AU"/>
        </w:rPr>
        <w:t>21</w:t>
      </w:r>
    </w:p>
    <w:p w14:paraId="310DE8E8" w14:textId="77777777" w:rsidR="00C11FF7" w:rsidRPr="00E814DA" w:rsidRDefault="00A85AD4" w:rsidP="00BE675A">
      <w:pPr>
        <w:rPr>
          <w:lang w:val="en-AU"/>
        </w:rPr>
      </w:pPr>
      <w:r>
        <w:rPr>
          <w:lang w:val="en-AU"/>
        </w:rPr>
        <w:t>&lt;pp&gt;9</w:t>
      </w:r>
    </w:p>
    <w:p w14:paraId="7DACCC31" w14:textId="77777777" w:rsidR="00C11FF7" w:rsidRDefault="00A85AD4" w:rsidP="00A85AD4">
      <w:pPr>
        <w:pStyle w:val="Heading1"/>
        <w:rPr>
          <w:lang w:val="en-AU"/>
        </w:rPr>
      </w:pPr>
      <w:bookmarkStart w:id="46" w:name="_Toc69305132"/>
      <w:r>
        <w:rPr>
          <w:lang w:val="en-AU"/>
        </w:rPr>
        <w:t>5.0 Public Survey Findings</w:t>
      </w:r>
      <w:bookmarkEnd w:id="46"/>
    </w:p>
    <w:p w14:paraId="692271AE" w14:textId="77777777" w:rsidR="00A85AD4" w:rsidRPr="00E814DA" w:rsidRDefault="00A85AD4" w:rsidP="00BE675A">
      <w:pPr>
        <w:rPr>
          <w:lang w:val="en-AU"/>
        </w:rPr>
      </w:pPr>
      <w:r>
        <w:rPr>
          <w:lang w:val="en-AU"/>
        </w:rPr>
        <w:t xml:space="preserve">Artwork: </w:t>
      </w:r>
      <w:r w:rsidRPr="00A85AD4">
        <w:rPr>
          <w:i/>
          <w:lang w:val="en-AU"/>
        </w:rPr>
        <w:t>Ocean Life</w:t>
      </w:r>
      <w:r w:rsidRPr="00A85AD4">
        <w:rPr>
          <w:lang w:val="en-AU"/>
        </w:rPr>
        <w:t>, Kerry Lowe</w:t>
      </w:r>
    </w:p>
    <w:p w14:paraId="6970000B" w14:textId="77777777" w:rsidR="00C11FF7" w:rsidRPr="00A85AD4" w:rsidRDefault="000B37E8" w:rsidP="00BE675A">
      <w:pPr>
        <w:rPr>
          <w:b/>
          <w:lang w:val="en-AU"/>
        </w:rPr>
      </w:pPr>
      <w:r w:rsidRPr="00A85AD4">
        <w:rPr>
          <w:b/>
          <w:lang w:val="en-AU"/>
        </w:rPr>
        <w:t>In support of the development of the Arts and Disability Strategy, Access Arts created a public survey to build on consultation with organisations and companies. In the absence of a single defined database of interested parties in the Cairns region, a link to the Survey URL was distributed via local disability service providers, performing arts organisations, attendees at the Willing and Able seminar held at Tanks Arts Centre in July 2019, and (in a separate exercise) via Cairns Regional Council staff and ticket-buyers at Council venues who identified as having a disability.</w:t>
      </w:r>
    </w:p>
    <w:p w14:paraId="08BE8C0D" w14:textId="77777777" w:rsidR="00C11FF7" w:rsidRDefault="000B37E8" w:rsidP="00BE675A">
      <w:pPr>
        <w:rPr>
          <w:lang w:val="en-AU"/>
        </w:rPr>
      </w:pPr>
      <w:r w:rsidRPr="00E814DA">
        <w:rPr>
          <w:lang w:val="en-AU"/>
        </w:rPr>
        <w:t>The Survey respondents were asked to self-identify disability status, gender and age:</w:t>
      </w:r>
    </w:p>
    <w:p w14:paraId="110F9156" w14:textId="77777777" w:rsidR="00FF0A21" w:rsidRPr="00E814DA" w:rsidRDefault="00FF0A21" w:rsidP="00FF0A21">
      <w:pPr>
        <w:pStyle w:val="Heading3"/>
        <w:rPr>
          <w:lang w:val="en-AU"/>
        </w:rPr>
      </w:pPr>
      <w:r>
        <w:rPr>
          <w:lang w:val="en-AU"/>
        </w:rPr>
        <w:t>Disability Status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3137"/>
        <w:gridCol w:w="3101"/>
        <w:gridCol w:w="3092"/>
      </w:tblGrid>
      <w:tr w:rsidR="00FF0A21" w:rsidRPr="00E814DA" w14:paraId="2E2A0FE0" w14:textId="77777777" w:rsidTr="00BF33D1">
        <w:trPr>
          <w:cantSplit/>
          <w:tblHeader/>
        </w:trPr>
        <w:tc>
          <w:tcPr>
            <w:tcW w:w="1681" w:type="pct"/>
            <w:shd w:val="clear" w:color="auto" w:fill="auto"/>
          </w:tcPr>
          <w:p w14:paraId="1D475614" w14:textId="77777777" w:rsidR="00FF0A21" w:rsidRPr="00964B9A" w:rsidRDefault="00FF0A21" w:rsidP="00FF0A21">
            <w:pPr>
              <w:spacing w:before="120" w:after="120"/>
              <w:rPr>
                <w:b/>
                <w:lang w:val="en-AU"/>
              </w:rPr>
            </w:pPr>
            <w:r w:rsidRPr="00964B9A">
              <w:rPr>
                <w:b/>
                <w:lang w:val="en-AU"/>
              </w:rPr>
              <w:t>Via Access Arts (CPL)</w:t>
            </w:r>
          </w:p>
        </w:tc>
        <w:tc>
          <w:tcPr>
            <w:tcW w:w="1662" w:type="pct"/>
            <w:shd w:val="clear" w:color="auto" w:fill="auto"/>
          </w:tcPr>
          <w:p w14:paraId="54BDFBD4" w14:textId="77777777" w:rsidR="00FF0A21" w:rsidRPr="00964B9A" w:rsidRDefault="00FF0A21" w:rsidP="00FF0A21">
            <w:pPr>
              <w:spacing w:before="120" w:after="120"/>
              <w:rPr>
                <w:b/>
                <w:lang w:val="en-AU"/>
              </w:rPr>
            </w:pPr>
            <w:r w:rsidRPr="00964B9A">
              <w:rPr>
                <w:b/>
                <w:lang w:val="en-AU"/>
              </w:rPr>
              <w:t>Via Council</w:t>
            </w:r>
          </w:p>
        </w:tc>
        <w:tc>
          <w:tcPr>
            <w:tcW w:w="1657" w:type="pct"/>
            <w:shd w:val="clear" w:color="auto" w:fill="auto"/>
          </w:tcPr>
          <w:p w14:paraId="1772E78F" w14:textId="77777777" w:rsidR="00FF0A21" w:rsidRPr="00964B9A" w:rsidRDefault="00FF0A21" w:rsidP="00FF0A21">
            <w:pPr>
              <w:spacing w:before="120" w:after="120"/>
              <w:rPr>
                <w:b/>
                <w:lang w:val="en-AU"/>
              </w:rPr>
            </w:pPr>
            <w:r w:rsidRPr="00964B9A">
              <w:rPr>
                <w:b/>
                <w:lang w:val="en-AU"/>
              </w:rPr>
              <w:t>COMBINED</w:t>
            </w:r>
          </w:p>
        </w:tc>
      </w:tr>
      <w:tr w:rsidR="00FF0A21" w:rsidRPr="00E814DA" w14:paraId="68AF01A8" w14:textId="77777777" w:rsidTr="00BF33D1">
        <w:trPr>
          <w:cantSplit/>
          <w:tblHeader/>
        </w:trPr>
        <w:tc>
          <w:tcPr>
            <w:tcW w:w="1681" w:type="pct"/>
            <w:shd w:val="clear" w:color="auto" w:fill="auto"/>
          </w:tcPr>
          <w:p w14:paraId="1EAFBD53" w14:textId="77777777" w:rsidR="00FF0A21" w:rsidRPr="00964B9A" w:rsidRDefault="00FF0A21" w:rsidP="00FF0A21">
            <w:pPr>
              <w:spacing w:before="120" w:after="120"/>
              <w:rPr>
                <w:b/>
                <w:lang w:val="en-AU"/>
              </w:rPr>
            </w:pPr>
            <w:r w:rsidRPr="00964B9A">
              <w:rPr>
                <w:b/>
                <w:lang w:val="en-AU"/>
              </w:rPr>
              <w:t>Sample 50 responses</w:t>
            </w:r>
          </w:p>
        </w:tc>
        <w:tc>
          <w:tcPr>
            <w:tcW w:w="1662" w:type="pct"/>
            <w:shd w:val="clear" w:color="auto" w:fill="auto"/>
          </w:tcPr>
          <w:p w14:paraId="56FECE6D" w14:textId="77777777" w:rsidR="00FF0A21" w:rsidRPr="00964B9A" w:rsidRDefault="00FF0A21" w:rsidP="00FF0A21">
            <w:pPr>
              <w:spacing w:before="120" w:after="120"/>
              <w:rPr>
                <w:b/>
                <w:lang w:val="en-AU"/>
              </w:rPr>
            </w:pPr>
            <w:r w:rsidRPr="00964B9A">
              <w:rPr>
                <w:b/>
                <w:lang w:val="en-AU"/>
              </w:rPr>
              <w:t>Sample 23 responses</w:t>
            </w:r>
          </w:p>
        </w:tc>
        <w:tc>
          <w:tcPr>
            <w:tcW w:w="1657" w:type="pct"/>
            <w:shd w:val="clear" w:color="auto" w:fill="auto"/>
          </w:tcPr>
          <w:p w14:paraId="08420B0F" w14:textId="77777777" w:rsidR="00FF0A21" w:rsidRPr="00964B9A" w:rsidRDefault="00FF0A21" w:rsidP="00FF0A21">
            <w:pPr>
              <w:spacing w:before="120" w:after="120"/>
              <w:rPr>
                <w:b/>
                <w:lang w:val="en-AU"/>
              </w:rPr>
            </w:pPr>
            <w:r w:rsidRPr="00964B9A">
              <w:rPr>
                <w:b/>
                <w:lang w:val="en-AU"/>
              </w:rPr>
              <w:t>Combined Total 73</w:t>
            </w:r>
          </w:p>
        </w:tc>
      </w:tr>
      <w:tr w:rsidR="00FF0A21" w:rsidRPr="00E814DA" w14:paraId="568ED7AD" w14:textId="77777777" w:rsidTr="00BF33D1">
        <w:trPr>
          <w:cantSplit/>
        </w:trPr>
        <w:tc>
          <w:tcPr>
            <w:tcW w:w="1681" w:type="pct"/>
            <w:shd w:val="clear" w:color="auto" w:fill="auto"/>
          </w:tcPr>
          <w:p w14:paraId="1CDF879D" w14:textId="77777777" w:rsidR="00FF0A21" w:rsidRPr="00E814DA" w:rsidRDefault="00FF0A21" w:rsidP="00FF0A21">
            <w:pPr>
              <w:spacing w:before="120" w:after="120"/>
              <w:rPr>
                <w:lang w:val="en-AU"/>
              </w:rPr>
            </w:pPr>
            <w:r w:rsidRPr="00E814DA">
              <w:rPr>
                <w:lang w:val="en-AU"/>
              </w:rPr>
              <w:t>20% PWD</w:t>
            </w:r>
          </w:p>
        </w:tc>
        <w:tc>
          <w:tcPr>
            <w:tcW w:w="1662" w:type="pct"/>
            <w:shd w:val="clear" w:color="auto" w:fill="auto"/>
          </w:tcPr>
          <w:p w14:paraId="466255FF" w14:textId="77777777" w:rsidR="00FF0A21" w:rsidRPr="00E814DA" w:rsidRDefault="00FF0A21" w:rsidP="00FF0A21">
            <w:pPr>
              <w:spacing w:before="120" w:after="120"/>
              <w:rPr>
                <w:lang w:val="en-AU"/>
              </w:rPr>
            </w:pPr>
            <w:r w:rsidRPr="00E814DA">
              <w:rPr>
                <w:lang w:val="en-AU"/>
              </w:rPr>
              <w:t>52% PWD</w:t>
            </w:r>
          </w:p>
        </w:tc>
        <w:tc>
          <w:tcPr>
            <w:tcW w:w="1657" w:type="pct"/>
            <w:shd w:val="clear" w:color="auto" w:fill="auto"/>
          </w:tcPr>
          <w:p w14:paraId="4589E7CF" w14:textId="77777777" w:rsidR="00FF0A21" w:rsidRPr="00E814DA" w:rsidRDefault="00FF0A21" w:rsidP="00FF0A21">
            <w:pPr>
              <w:spacing w:before="120" w:after="120"/>
              <w:rPr>
                <w:lang w:val="en-AU"/>
              </w:rPr>
            </w:pPr>
            <w:r w:rsidRPr="00E814DA">
              <w:rPr>
                <w:lang w:val="en-AU"/>
              </w:rPr>
              <w:t>30% PWD (22)</w:t>
            </w:r>
          </w:p>
        </w:tc>
      </w:tr>
      <w:tr w:rsidR="00FF0A21" w:rsidRPr="00E814DA" w14:paraId="2ACA6405" w14:textId="77777777" w:rsidTr="00BF33D1">
        <w:trPr>
          <w:cantSplit/>
        </w:trPr>
        <w:tc>
          <w:tcPr>
            <w:tcW w:w="1681" w:type="pct"/>
            <w:shd w:val="clear" w:color="auto" w:fill="auto"/>
          </w:tcPr>
          <w:p w14:paraId="40F4DBC5" w14:textId="77777777" w:rsidR="00FF0A21" w:rsidRPr="00E814DA" w:rsidRDefault="00FF0A21" w:rsidP="00FF0A21">
            <w:pPr>
              <w:spacing w:before="120" w:after="120"/>
              <w:rPr>
                <w:lang w:val="en-AU"/>
              </w:rPr>
            </w:pPr>
            <w:r w:rsidRPr="00E814DA">
              <w:rPr>
                <w:lang w:val="en-AU"/>
              </w:rPr>
              <w:t>60% non-disabled</w:t>
            </w:r>
          </w:p>
        </w:tc>
        <w:tc>
          <w:tcPr>
            <w:tcW w:w="1662" w:type="pct"/>
            <w:shd w:val="clear" w:color="auto" w:fill="auto"/>
          </w:tcPr>
          <w:p w14:paraId="0C9FD8D4" w14:textId="77777777" w:rsidR="00FF0A21" w:rsidRPr="00E814DA" w:rsidRDefault="00FF0A21" w:rsidP="00FF0A21">
            <w:pPr>
              <w:spacing w:before="120" w:after="120"/>
              <w:rPr>
                <w:lang w:val="en-AU"/>
              </w:rPr>
            </w:pPr>
            <w:r w:rsidRPr="00E814DA">
              <w:rPr>
                <w:lang w:val="en-AU"/>
              </w:rPr>
              <w:t>30% non-disabled</w:t>
            </w:r>
          </w:p>
        </w:tc>
        <w:tc>
          <w:tcPr>
            <w:tcW w:w="1657" w:type="pct"/>
            <w:shd w:val="clear" w:color="auto" w:fill="auto"/>
          </w:tcPr>
          <w:p w14:paraId="6B4E02B2" w14:textId="77777777" w:rsidR="00FF0A21" w:rsidRPr="00E814DA" w:rsidRDefault="00FF0A21" w:rsidP="00FF0A21">
            <w:pPr>
              <w:spacing w:before="120" w:after="120"/>
              <w:rPr>
                <w:lang w:val="en-AU"/>
              </w:rPr>
            </w:pPr>
            <w:r w:rsidRPr="00E814DA">
              <w:rPr>
                <w:lang w:val="en-AU"/>
              </w:rPr>
              <w:t>51% non-disabled</w:t>
            </w:r>
          </w:p>
        </w:tc>
      </w:tr>
      <w:tr w:rsidR="00FF0A21" w:rsidRPr="00E814DA" w14:paraId="2121F420" w14:textId="77777777" w:rsidTr="00BF33D1">
        <w:trPr>
          <w:cantSplit/>
        </w:trPr>
        <w:tc>
          <w:tcPr>
            <w:tcW w:w="1681" w:type="pct"/>
            <w:shd w:val="clear" w:color="auto" w:fill="auto"/>
          </w:tcPr>
          <w:p w14:paraId="316BE950" w14:textId="77777777" w:rsidR="00FF0A21" w:rsidRPr="00E814DA" w:rsidRDefault="00FF0A21" w:rsidP="00FF0A21">
            <w:pPr>
              <w:spacing w:before="120" w:after="120"/>
              <w:rPr>
                <w:lang w:val="en-AU"/>
              </w:rPr>
            </w:pPr>
            <w:r w:rsidRPr="00E814DA">
              <w:rPr>
                <w:lang w:val="en-AU"/>
              </w:rPr>
              <w:t>18% Carers</w:t>
            </w:r>
          </w:p>
        </w:tc>
        <w:tc>
          <w:tcPr>
            <w:tcW w:w="1662" w:type="pct"/>
            <w:shd w:val="clear" w:color="auto" w:fill="auto"/>
          </w:tcPr>
          <w:p w14:paraId="13E25F35" w14:textId="77777777" w:rsidR="00FF0A21" w:rsidRPr="00E814DA" w:rsidRDefault="00FF0A21" w:rsidP="00FF0A21">
            <w:pPr>
              <w:spacing w:before="120" w:after="120"/>
              <w:rPr>
                <w:lang w:val="en-AU"/>
              </w:rPr>
            </w:pPr>
            <w:r w:rsidRPr="00E814DA">
              <w:rPr>
                <w:lang w:val="en-AU"/>
              </w:rPr>
              <w:t>17% Carers</w:t>
            </w:r>
          </w:p>
        </w:tc>
        <w:tc>
          <w:tcPr>
            <w:tcW w:w="1657" w:type="pct"/>
            <w:shd w:val="clear" w:color="auto" w:fill="auto"/>
          </w:tcPr>
          <w:p w14:paraId="6E6B301E" w14:textId="77777777" w:rsidR="00FF0A21" w:rsidRPr="00E814DA" w:rsidRDefault="00FF0A21" w:rsidP="00FF0A21">
            <w:pPr>
              <w:spacing w:before="120" w:after="120"/>
              <w:rPr>
                <w:lang w:val="en-AU"/>
              </w:rPr>
            </w:pPr>
            <w:r w:rsidRPr="00E814DA">
              <w:rPr>
                <w:lang w:val="en-AU"/>
              </w:rPr>
              <w:t>17.5% Carers</w:t>
            </w:r>
          </w:p>
        </w:tc>
      </w:tr>
    </w:tbl>
    <w:p w14:paraId="2E9F219B" w14:textId="77777777" w:rsidR="00FF0A21" w:rsidRDefault="00FF0A21" w:rsidP="00FF0A21">
      <w:pPr>
        <w:spacing w:before="120" w:after="120"/>
        <w:rPr>
          <w:lang w:val="en-AU"/>
        </w:rPr>
      </w:pPr>
      <w:r w:rsidRPr="00FF0A21">
        <w:rPr>
          <w:b/>
          <w:lang w:val="en-AU"/>
        </w:rPr>
        <w:t>NOTES</w:t>
      </w:r>
      <w:r w:rsidR="00765CB2">
        <w:rPr>
          <w:b/>
          <w:lang w:val="en-AU"/>
        </w:rPr>
        <w:br/>
      </w:r>
      <w:r w:rsidRPr="00E814DA">
        <w:rPr>
          <w:lang w:val="en-AU"/>
        </w:rPr>
        <w:t>Much higher proportion of people with disability in Cairns Regional Council sample, but relatively low proportion of total people with disability in combined samples</w:t>
      </w:r>
      <w:r>
        <w:rPr>
          <w:lang w:val="en-AU"/>
        </w:rPr>
        <w:br/>
      </w:r>
      <w:r w:rsidRPr="00E814DA">
        <w:rPr>
          <w:lang w:val="en-AU"/>
        </w:rPr>
        <w:t>Significant input from Carers in both samples</w:t>
      </w:r>
    </w:p>
    <w:p w14:paraId="29D8F0B5" w14:textId="77777777" w:rsidR="00FF0A21" w:rsidRDefault="00FF0A21" w:rsidP="00FF0A21">
      <w:pPr>
        <w:pStyle w:val="Heading3"/>
        <w:rPr>
          <w:lang w:val="en-AU"/>
        </w:rPr>
      </w:pPr>
      <w:r>
        <w:rPr>
          <w:lang w:val="en-AU"/>
        </w:rPr>
        <w:t>Gender</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3137"/>
        <w:gridCol w:w="3101"/>
        <w:gridCol w:w="3092"/>
      </w:tblGrid>
      <w:tr w:rsidR="00FF0A21" w:rsidRPr="00E814DA" w14:paraId="322568F3" w14:textId="77777777" w:rsidTr="00BF33D1">
        <w:trPr>
          <w:cantSplit/>
          <w:tblHeader/>
        </w:trPr>
        <w:tc>
          <w:tcPr>
            <w:tcW w:w="1681" w:type="pct"/>
            <w:shd w:val="clear" w:color="auto" w:fill="auto"/>
          </w:tcPr>
          <w:p w14:paraId="0297087B" w14:textId="77777777" w:rsidR="00FF0A21" w:rsidRPr="00964B9A" w:rsidRDefault="00FF0A21" w:rsidP="00FF0A21">
            <w:pPr>
              <w:spacing w:before="120" w:after="120"/>
              <w:rPr>
                <w:b/>
                <w:lang w:val="en-AU"/>
              </w:rPr>
            </w:pPr>
            <w:r w:rsidRPr="00964B9A">
              <w:rPr>
                <w:b/>
                <w:lang w:val="en-AU"/>
              </w:rPr>
              <w:t>Via Access Arts (CPL)</w:t>
            </w:r>
          </w:p>
        </w:tc>
        <w:tc>
          <w:tcPr>
            <w:tcW w:w="1662" w:type="pct"/>
            <w:shd w:val="clear" w:color="auto" w:fill="auto"/>
          </w:tcPr>
          <w:p w14:paraId="772CF70D" w14:textId="77777777" w:rsidR="00FF0A21" w:rsidRPr="00964B9A" w:rsidRDefault="00FF0A21" w:rsidP="00FF0A21">
            <w:pPr>
              <w:spacing w:before="120" w:after="120"/>
              <w:rPr>
                <w:b/>
                <w:lang w:val="en-AU"/>
              </w:rPr>
            </w:pPr>
            <w:r w:rsidRPr="00964B9A">
              <w:rPr>
                <w:b/>
                <w:lang w:val="en-AU"/>
              </w:rPr>
              <w:t>Via Council</w:t>
            </w:r>
          </w:p>
        </w:tc>
        <w:tc>
          <w:tcPr>
            <w:tcW w:w="1657" w:type="pct"/>
            <w:shd w:val="clear" w:color="auto" w:fill="auto"/>
          </w:tcPr>
          <w:p w14:paraId="130E998D" w14:textId="77777777" w:rsidR="00FF0A21" w:rsidRPr="00964B9A" w:rsidRDefault="00FF0A21" w:rsidP="00FF0A21">
            <w:pPr>
              <w:spacing w:before="120" w:after="120"/>
              <w:rPr>
                <w:b/>
                <w:lang w:val="en-AU"/>
              </w:rPr>
            </w:pPr>
            <w:r w:rsidRPr="00964B9A">
              <w:rPr>
                <w:b/>
                <w:lang w:val="en-AU"/>
              </w:rPr>
              <w:t>COMBINED</w:t>
            </w:r>
          </w:p>
        </w:tc>
      </w:tr>
      <w:tr w:rsidR="00FF0A21" w:rsidRPr="00E814DA" w14:paraId="33FE3525" w14:textId="77777777" w:rsidTr="00BF33D1">
        <w:trPr>
          <w:cantSplit/>
          <w:tblHeader/>
        </w:trPr>
        <w:tc>
          <w:tcPr>
            <w:tcW w:w="1681" w:type="pct"/>
            <w:shd w:val="clear" w:color="auto" w:fill="auto"/>
          </w:tcPr>
          <w:p w14:paraId="60380AFE" w14:textId="77777777" w:rsidR="00FF0A21" w:rsidRPr="00964B9A" w:rsidRDefault="00FF0A21" w:rsidP="00FF0A21">
            <w:pPr>
              <w:spacing w:before="120" w:after="120"/>
              <w:rPr>
                <w:b/>
                <w:lang w:val="en-AU"/>
              </w:rPr>
            </w:pPr>
            <w:r w:rsidRPr="00964B9A">
              <w:rPr>
                <w:b/>
                <w:lang w:val="en-AU"/>
              </w:rPr>
              <w:t>Sample 50 responses</w:t>
            </w:r>
          </w:p>
        </w:tc>
        <w:tc>
          <w:tcPr>
            <w:tcW w:w="1662" w:type="pct"/>
            <w:shd w:val="clear" w:color="auto" w:fill="auto"/>
          </w:tcPr>
          <w:p w14:paraId="610A8E82" w14:textId="77777777" w:rsidR="00FF0A21" w:rsidRPr="00964B9A" w:rsidRDefault="00FF0A21" w:rsidP="00FF0A21">
            <w:pPr>
              <w:spacing w:before="120" w:after="120"/>
              <w:rPr>
                <w:b/>
                <w:lang w:val="en-AU"/>
              </w:rPr>
            </w:pPr>
            <w:r w:rsidRPr="00964B9A">
              <w:rPr>
                <w:b/>
                <w:lang w:val="en-AU"/>
              </w:rPr>
              <w:t>Sample 23 responses</w:t>
            </w:r>
          </w:p>
        </w:tc>
        <w:tc>
          <w:tcPr>
            <w:tcW w:w="1657" w:type="pct"/>
            <w:shd w:val="clear" w:color="auto" w:fill="auto"/>
          </w:tcPr>
          <w:p w14:paraId="6D0A0211" w14:textId="77777777" w:rsidR="00FF0A21" w:rsidRPr="00964B9A" w:rsidRDefault="00FF0A21" w:rsidP="00FF0A21">
            <w:pPr>
              <w:spacing w:before="120" w:after="120"/>
              <w:rPr>
                <w:b/>
                <w:lang w:val="en-AU"/>
              </w:rPr>
            </w:pPr>
            <w:r w:rsidRPr="00964B9A">
              <w:rPr>
                <w:b/>
                <w:lang w:val="en-AU"/>
              </w:rPr>
              <w:t>Combined Total 73</w:t>
            </w:r>
          </w:p>
        </w:tc>
      </w:tr>
      <w:tr w:rsidR="00FF0A21" w:rsidRPr="00E814DA" w14:paraId="04A79C3A" w14:textId="77777777" w:rsidTr="00BF33D1">
        <w:trPr>
          <w:cantSplit/>
        </w:trPr>
        <w:tc>
          <w:tcPr>
            <w:tcW w:w="1681" w:type="pct"/>
            <w:shd w:val="clear" w:color="auto" w:fill="auto"/>
          </w:tcPr>
          <w:p w14:paraId="3A49A6BB" w14:textId="77777777" w:rsidR="00FF0A21" w:rsidRPr="00E814DA" w:rsidRDefault="00FF0A21" w:rsidP="00FF0A21">
            <w:pPr>
              <w:spacing w:before="120" w:after="120"/>
              <w:rPr>
                <w:lang w:val="en-AU"/>
              </w:rPr>
            </w:pPr>
            <w:r w:rsidRPr="00E814DA">
              <w:rPr>
                <w:lang w:val="en-AU"/>
              </w:rPr>
              <w:lastRenderedPageBreak/>
              <w:t>14% Male</w:t>
            </w:r>
          </w:p>
        </w:tc>
        <w:tc>
          <w:tcPr>
            <w:tcW w:w="1662" w:type="pct"/>
            <w:shd w:val="clear" w:color="auto" w:fill="auto"/>
          </w:tcPr>
          <w:p w14:paraId="368E290E" w14:textId="77777777" w:rsidR="00FF0A21" w:rsidRPr="00E814DA" w:rsidRDefault="00FF0A21" w:rsidP="00FF0A21">
            <w:pPr>
              <w:spacing w:before="120" w:after="120"/>
              <w:rPr>
                <w:lang w:val="en-AU"/>
              </w:rPr>
            </w:pPr>
            <w:r w:rsidRPr="00E814DA">
              <w:rPr>
                <w:lang w:val="en-AU"/>
              </w:rPr>
              <w:t>26% Male</w:t>
            </w:r>
          </w:p>
        </w:tc>
        <w:tc>
          <w:tcPr>
            <w:tcW w:w="1657" w:type="pct"/>
            <w:shd w:val="clear" w:color="auto" w:fill="auto"/>
          </w:tcPr>
          <w:p w14:paraId="06C9BEC1" w14:textId="77777777" w:rsidR="00FF0A21" w:rsidRPr="00E814DA" w:rsidRDefault="00FF0A21" w:rsidP="00FF0A21">
            <w:pPr>
              <w:spacing w:before="120" w:after="120"/>
              <w:rPr>
                <w:lang w:val="en-AU"/>
              </w:rPr>
            </w:pPr>
            <w:r w:rsidRPr="00E814DA">
              <w:rPr>
                <w:lang w:val="en-AU"/>
              </w:rPr>
              <w:t>18% Male</w:t>
            </w:r>
          </w:p>
        </w:tc>
      </w:tr>
      <w:tr w:rsidR="00FF0A21" w:rsidRPr="00E814DA" w14:paraId="4AA916DA" w14:textId="77777777" w:rsidTr="00BF33D1">
        <w:trPr>
          <w:cantSplit/>
        </w:trPr>
        <w:tc>
          <w:tcPr>
            <w:tcW w:w="1681" w:type="pct"/>
            <w:shd w:val="clear" w:color="auto" w:fill="auto"/>
          </w:tcPr>
          <w:p w14:paraId="2D2113B2" w14:textId="77777777" w:rsidR="00FF0A21" w:rsidRPr="00E814DA" w:rsidRDefault="00FF0A21" w:rsidP="00FF0A21">
            <w:pPr>
              <w:spacing w:before="120" w:after="120"/>
              <w:rPr>
                <w:lang w:val="en-AU"/>
              </w:rPr>
            </w:pPr>
            <w:r w:rsidRPr="00E814DA">
              <w:rPr>
                <w:lang w:val="en-AU"/>
              </w:rPr>
              <w:t>84% Female</w:t>
            </w:r>
          </w:p>
        </w:tc>
        <w:tc>
          <w:tcPr>
            <w:tcW w:w="1662" w:type="pct"/>
            <w:shd w:val="clear" w:color="auto" w:fill="auto"/>
          </w:tcPr>
          <w:p w14:paraId="68FD5719" w14:textId="77777777" w:rsidR="00FF0A21" w:rsidRPr="00E814DA" w:rsidRDefault="00FF0A21" w:rsidP="00FF0A21">
            <w:pPr>
              <w:spacing w:before="120" w:after="120"/>
              <w:rPr>
                <w:lang w:val="en-AU"/>
              </w:rPr>
            </w:pPr>
            <w:r w:rsidRPr="00E814DA">
              <w:rPr>
                <w:lang w:val="en-AU"/>
              </w:rPr>
              <w:t>74% Female</w:t>
            </w:r>
          </w:p>
        </w:tc>
        <w:tc>
          <w:tcPr>
            <w:tcW w:w="1657" w:type="pct"/>
            <w:shd w:val="clear" w:color="auto" w:fill="auto"/>
          </w:tcPr>
          <w:p w14:paraId="5A034634" w14:textId="77777777" w:rsidR="00FF0A21" w:rsidRPr="00E814DA" w:rsidRDefault="00FF0A21" w:rsidP="00FF0A21">
            <w:pPr>
              <w:spacing w:before="120" w:after="120"/>
              <w:rPr>
                <w:lang w:val="en-AU"/>
              </w:rPr>
            </w:pPr>
            <w:r w:rsidRPr="00E814DA">
              <w:rPr>
                <w:lang w:val="en-AU"/>
              </w:rPr>
              <w:t>81% Female</w:t>
            </w:r>
          </w:p>
        </w:tc>
      </w:tr>
    </w:tbl>
    <w:p w14:paraId="53DE7A7E" w14:textId="77777777" w:rsidR="00FF0A21" w:rsidRPr="00E814DA" w:rsidRDefault="00FF0A21" w:rsidP="00765CB2">
      <w:pPr>
        <w:rPr>
          <w:lang w:val="en-AU"/>
        </w:rPr>
      </w:pPr>
      <w:r w:rsidRPr="00FF0A21">
        <w:rPr>
          <w:b/>
          <w:lang w:val="en-AU"/>
        </w:rPr>
        <w:t>NOTES</w:t>
      </w:r>
      <w:r w:rsidR="00765CB2">
        <w:rPr>
          <w:b/>
          <w:lang w:val="en-AU"/>
        </w:rPr>
        <w:br/>
      </w:r>
      <w:r w:rsidRPr="00E814DA">
        <w:rPr>
          <w:lang w:val="en-AU"/>
        </w:rPr>
        <w:t>Overwhelmingly female response overall</w:t>
      </w:r>
    </w:p>
    <w:p w14:paraId="190E10B0" w14:textId="77777777" w:rsidR="00FF0A21" w:rsidRDefault="00FF0A21" w:rsidP="00FF0A21">
      <w:pPr>
        <w:pStyle w:val="Heading3"/>
        <w:rPr>
          <w:lang w:val="en-AU"/>
        </w:rPr>
      </w:pPr>
      <w:r>
        <w:rPr>
          <w:lang w:val="en-AU"/>
        </w:rPr>
        <w:t>Age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3137"/>
        <w:gridCol w:w="3101"/>
        <w:gridCol w:w="3092"/>
      </w:tblGrid>
      <w:tr w:rsidR="00FF0A21" w:rsidRPr="00E814DA" w14:paraId="062A1502" w14:textId="77777777" w:rsidTr="00BF33D1">
        <w:trPr>
          <w:cantSplit/>
          <w:tblHeader/>
        </w:trPr>
        <w:tc>
          <w:tcPr>
            <w:tcW w:w="1681" w:type="pct"/>
            <w:shd w:val="clear" w:color="auto" w:fill="auto"/>
          </w:tcPr>
          <w:p w14:paraId="4BA2EC67" w14:textId="77777777" w:rsidR="00FF0A21" w:rsidRPr="00964B9A" w:rsidRDefault="00FF0A21" w:rsidP="0086235B">
            <w:pPr>
              <w:spacing w:before="120" w:after="120"/>
              <w:rPr>
                <w:b/>
                <w:lang w:val="en-AU"/>
              </w:rPr>
            </w:pPr>
            <w:r w:rsidRPr="00964B9A">
              <w:rPr>
                <w:b/>
                <w:lang w:val="en-AU"/>
              </w:rPr>
              <w:t>Via Access Arts (CPL)</w:t>
            </w:r>
          </w:p>
        </w:tc>
        <w:tc>
          <w:tcPr>
            <w:tcW w:w="1662" w:type="pct"/>
            <w:shd w:val="clear" w:color="auto" w:fill="auto"/>
          </w:tcPr>
          <w:p w14:paraId="44541BA9" w14:textId="77777777" w:rsidR="00FF0A21" w:rsidRPr="00964B9A" w:rsidRDefault="00FF0A21" w:rsidP="0086235B">
            <w:pPr>
              <w:spacing w:before="120" w:after="120"/>
              <w:rPr>
                <w:b/>
                <w:lang w:val="en-AU"/>
              </w:rPr>
            </w:pPr>
            <w:r w:rsidRPr="00964B9A">
              <w:rPr>
                <w:b/>
                <w:lang w:val="en-AU"/>
              </w:rPr>
              <w:t>Via Council</w:t>
            </w:r>
          </w:p>
        </w:tc>
        <w:tc>
          <w:tcPr>
            <w:tcW w:w="1657" w:type="pct"/>
            <w:shd w:val="clear" w:color="auto" w:fill="auto"/>
          </w:tcPr>
          <w:p w14:paraId="69B5FFFA" w14:textId="77777777" w:rsidR="00FF0A21" w:rsidRPr="00964B9A" w:rsidRDefault="00FF0A21" w:rsidP="0086235B">
            <w:pPr>
              <w:spacing w:before="120" w:after="120"/>
              <w:rPr>
                <w:b/>
                <w:lang w:val="en-AU"/>
              </w:rPr>
            </w:pPr>
            <w:r w:rsidRPr="00964B9A">
              <w:rPr>
                <w:b/>
                <w:lang w:val="en-AU"/>
              </w:rPr>
              <w:t>COMBINED</w:t>
            </w:r>
          </w:p>
        </w:tc>
      </w:tr>
      <w:tr w:rsidR="00FF0A21" w:rsidRPr="00E814DA" w14:paraId="30D399F3" w14:textId="77777777" w:rsidTr="00BF33D1">
        <w:trPr>
          <w:cantSplit/>
          <w:tblHeader/>
        </w:trPr>
        <w:tc>
          <w:tcPr>
            <w:tcW w:w="1681" w:type="pct"/>
            <w:shd w:val="clear" w:color="auto" w:fill="auto"/>
          </w:tcPr>
          <w:p w14:paraId="17749285" w14:textId="77777777" w:rsidR="00FF0A21" w:rsidRPr="00964B9A" w:rsidRDefault="00FF0A21" w:rsidP="0086235B">
            <w:pPr>
              <w:spacing w:before="120" w:after="120"/>
              <w:rPr>
                <w:b/>
                <w:lang w:val="en-AU"/>
              </w:rPr>
            </w:pPr>
            <w:r w:rsidRPr="00964B9A">
              <w:rPr>
                <w:b/>
                <w:lang w:val="en-AU"/>
              </w:rPr>
              <w:t>Sample 50 responses</w:t>
            </w:r>
          </w:p>
        </w:tc>
        <w:tc>
          <w:tcPr>
            <w:tcW w:w="1662" w:type="pct"/>
            <w:shd w:val="clear" w:color="auto" w:fill="auto"/>
          </w:tcPr>
          <w:p w14:paraId="6E25B2E8" w14:textId="77777777" w:rsidR="00FF0A21" w:rsidRPr="00964B9A" w:rsidRDefault="00FF0A21" w:rsidP="0086235B">
            <w:pPr>
              <w:spacing w:before="120" w:after="120"/>
              <w:rPr>
                <w:b/>
                <w:lang w:val="en-AU"/>
              </w:rPr>
            </w:pPr>
            <w:r w:rsidRPr="00964B9A">
              <w:rPr>
                <w:b/>
                <w:lang w:val="en-AU"/>
              </w:rPr>
              <w:t>Sample 23 responses</w:t>
            </w:r>
          </w:p>
        </w:tc>
        <w:tc>
          <w:tcPr>
            <w:tcW w:w="1657" w:type="pct"/>
            <w:shd w:val="clear" w:color="auto" w:fill="auto"/>
          </w:tcPr>
          <w:p w14:paraId="374D7022" w14:textId="77777777" w:rsidR="00FF0A21" w:rsidRPr="00964B9A" w:rsidRDefault="00FF0A21" w:rsidP="0086235B">
            <w:pPr>
              <w:spacing w:before="120" w:after="120"/>
              <w:rPr>
                <w:b/>
                <w:lang w:val="en-AU"/>
              </w:rPr>
            </w:pPr>
            <w:r w:rsidRPr="00964B9A">
              <w:rPr>
                <w:b/>
                <w:lang w:val="en-AU"/>
              </w:rPr>
              <w:t>Combined Total 73</w:t>
            </w:r>
          </w:p>
        </w:tc>
      </w:tr>
      <w:tr w:rsidR="00FF0A21" w:rsidRPr="00E814DA" w14:paraId="40E0E51D" w14:textId="77777777" w:rsidTr="00BF33D1">
        <w:trPr>
          <w:cantSplit/>
        </w:trPr>
        <w:tc>
          <w:tcPr>
            <w:tcW w:w="1681" w:type="pct"/>
            <w:shd w:val="clear" w:color="auto" w:fill="auto"/>
          </w:tcPr>
          <w:p w14:paraId="40C5D1B3" w14:textId="77777777" w:rsidR="00FF0A21" w:rsidRPr="00E814DA" w:rsidRDefault="00FF0A21" w:rsidP="0086235B">
            <w:pPr>
              <w:spacing w:before="120" w:after="120"/>
              <w:rPr>
                <w:lang w:val="en-AU"/>
              </w:rPr>
            </w:pPr>
            <w:r w:rsidRPr="00E814DA">
              <w:rPr>
                <w:lang w:val="en-AU"/>
              </w:rPr>
              <w:t>18% under 18</w:t>
            </w:r>
          </w:p>
        </w:tc>
        <w:tc>
          <w:tcPr>
            <w:tcW w:w="1662" w:type="pct"/>
            <w:shd w:val="clear" w:color="auto" w:fill="auto"/>
          </w:tcPr>
          <w:p w14:paraId="000A9261" w14:textId="77777777" w:rsidR="00FF0A21" w:rsidRPr="00E814DA" w:rsidRDefault="00FF0A21" w:rsidP="0086235B">
            <w:pPr>
              <w:spacing w:before="120" w:after="120"/>
              <w:rPr>
                <w:lang w:val="en-AU"/>
              </w:rPr>
            </w:pPr>
            <w:r w:rsidRPr="00E814DA">
              <w:rPr>
                <w:lang w:val="en-AU"/>
              </w:rPr>
              <w:t>0% under 18</w:t>
            </w:r>
          </w:p>
        </w:tc>
        <w:tc>
          <w:tcPr>
            <w:tcW w:w="1657" w:type="pct"/>
            <w:shd w:val="clear" w:color="auto" w:fill="auto"/>
          </w:tcPr>
          <w:p w14:paraId="309E3841" w14:textId="77777777" w:rsidR="00FF0A21" w:rsidRPr="00E814DA" w:rsidRDefault="00FF0A21" w:rsidP="0086235B">
            <w:pPr>
              <w:spacing w:before="120" w:after="120"/>
              <w:rPr>
                <w:lang w:val="en-AU"/>
              </w:rPr>
            </w:pPr>
            <w:r w:rsidRPr="00E814DA">
              <w:rPr>
                <w:lang w:val="en-AU"/>
              </w:rPr>
              <w:t>Both groups 61-64% age 18-60</w:t>
            </w:r>
          </w:p>
        </w:tc>
      </w:tr>
      <w:tr w:rsidR="00FF0A21" w:rsidRPr="00E814DA" w14:paraId="665C6462" w14:textId="77777777" w:rsidTr="00BF33D1">
        <w:trPr>
          <w:cantSplit/>
        </w:trPr>
        <w:tc>
          <w:tcPr>
            <w:tcW w:w="1681" w:type="pct"/>
            <w:shd w:val="clear" w:color="auto" w:fill="auto"/>
          </w:tcPr>
          <w:p w14:paraId="0EC2664D" w14:textId="77777777" w:rsidR="00FF0A21" w:rsidRPr="00E814DA" w:rsidRDefault="00FF0A21" w:rsidP="0086235B">
            <w:pPr>
              <w:spacing w:before="120" w:after="120"/>
              <w:rPr>
                <w:lang w:val="en-AU"/>
              </w:rPr>
            </w:pPr>
            <w:r w:rsidRPr="00E814DA">
              <w:rPr>
                <w:lang w:val="en-AU"/>
              </w:rPr>
              <w:t>18% over 60</w:t>
            </w:r>
          </w:p>
        </w:tc>
        <w:tc>
          <w:tcPr>
            <w:tcW w:w="1662" w:type="pct"/>
            <w:shd w:val="clear" w:color="auto" w:fill="auto"/>
          </w:tcPr>
          <w:p w14:paraId="52DB4681" w14:textId="77777777" w:rsidR="00FF0A21" w:rsidRPr="00E814DA" w:rsidRDefault="00FF0A21" w:rsidP="0086235B">
            <w:pPr>
              <w:spacing w:before="120" w:after="120"/>
              <w:rPr>
                <w:lang w:val="en-AU"/>
              </w:rPr>
            </w:pPr>
            <w:r w:rsidRPr="00E814DA">
              <w:rPr>
                <w:lang w:val="en-AU"/>
              </w:rPr>
              <w:t>39% over 60</w:t>
            </w:r>
          </w:p>
        </w:tc>
        <w:tc>
          <w:tcPr>
            <w:tcW w:w="1657" w:type="pct"/>
            <w:shd w:val="clear" w:color="auto" w:fill="auto"/>
          </w:tcPr>
          <w:p w14:paraId="412C94FC" w14:textId="77777777" w:rsidR="00FF0A21" w:rsidRPr="00E814DA" w:rsidRDefault="00FF0A21" w:rsidP="0086235B">
            <w:pPr>
              <w:spacing w:before="120" w:after="120"/>
              <w:rPr>
                <w:lang w:val="en-AU"/>
              </w:rPr>
            </w:pPr>
          </w:p>
        </w:tc>
      </w:tr>
    </w:tbl>
    <w:p w14:paraId="0183DF78" w14:textId="77777777" w:rsidR="00FF0A21" w:rsidRDefault="00FF0A21" w:rsidP="00765CB2">
      <w:pPr>
        <w:rPr>
          <w:lang w:val="en-AU"/>
        </w:rPr>
      </w:pPr>
      <w:r w:rsidRPr="00FF0A21">
        <w:rPr>
          <w:b/>
          <w:lang w:val="en-AU"/>
        </w:rPr>
        <w:t>NOTES</w:t>
      </w:r>
      <w:r w:rsidR="00765CB2">
        <w:rPr>
          <w:b/>
          <w:lang w:val="en-AU"/>
        </w:rPr>
        <w:br/>
      </w:r>
      <w:r w:rsidRPr="00E814DA">
        <w:rPr>
          <w:lang w:val="en-AU"/>
        </w:rPr>
        <w:t>Majority of both samples aged 18-60</w:t>
      </w:r>
      <w:r>
        <w:rPr>
          <w:lang w:val="en-AU"/>
        </w:rPr>
        <w:br/>
      </w:r>
      <w:r w:rsidRPr="00E814DA">
        <w:rPr>
          <w:lang w:val="en-AU"/>
        </w:rPr>
        <w:t>Median age much higher in Cairns Regional Council sample</w:t>
      </w:r>
    </w:p>
    <w:p w14:paraId="3B20A63B" w14:textId="77777777" w:rsidR="00C11FF7" w:rsidRPr="00E814DA" w:rsidRDefault="000B37E8" w:rsidP="00BE675A">
      <w:pPr>
        <w:rPr>
          <w:lang w:val="en-AU"/>
        </w:rPr>
      </w:pPr>
      <w:r w:rsidRPr="00E814DA">
        <w:rPr>
          <w:lang w:val="en-AU"/>
        </w:rPr>
        <w:t>The majority of respondents overall did not identify as disabled, however the combined input of carers and disabled respondents comprised 48% of the total. There were some significant demographic differences between the two samples, also reflected in the full survey, see Preliminary Report Appendix 1.</w:t>
      </w:r>
    </w:p>
    <w:p w14:paraId="6E9602A5" w14:textId="77777777" w:rsidR="00C11FF7" w:rsidRDefault="00964B9A" w:rsidP="00BE675A">
      <w:pPr>
        <w:rPr>
          <w:lang w:val="en-AU"/>
        </w:rPr>
      </w:pPr>
      <w:r>
        <w:rPr>
          <w:lang w:val="en-AU"/>
        </w:rPr>
        <w:t>&lt;pp&gt;10</w:t>
      </w:r>
    </w:p>
    <w:p w14:paraId="0BF057C0" w14:textId="77777777" w:rsidR="001E2994" w:rsidRDefault="001E2994" w:rsidP="001E2994">
      <w:pPr>
        <w:pStyle w:val="Heading1"/>
        <w:rPr>
          <w:lang w:val="en-AU"/>
        </w:rPr>
      </w:pPr>
      <w:bookmarkStart w:id="47" w:name="_Toc69305133"/>
      <w:r>
        <w:rPr>
          <w:lang w:val="en-AU"/>
        </w:rPr>
        <w:t>6.0 Challenges, Opportunities and Expectations</w:t>
      </w:r>
      <w:bookmarkEnd w:id="47"/>
    </w:p>
    <w:p w14:paraId="1E631221" w14:textId="77777777" w:rsidR="00964B9A" w:rsidRPr="00E814DA" w:rsidRDefault="00964B9A" w:rsidP="00BE675A">
      <w:pPr>
        <w:rPr>
          <w:lang w:val="en-AU"/>
        </w:rPr>
      </w:pPr>
      <w:r>
        <w:rPr>
          <w:lang w:val="en-AU"/>
        </w:rPr>
        <w:t xml:space="preserve">Artwork: </w:t>
      </w:r>
      <w:r w:rsidRPr="00964B9A">
        <w:rPr>
          <w:i/>
          <w:lang w:val="en-AU"/>
        </w:rPr>
        <w:t>From Colours of my World</w:t>
      </w:r>
      <w:r w:rsidRPr="00964B9A">
        <w:rPr>
          <w:lang w:val="en-AU"/>
        </w:rPr>
        <w:t>, Trent Griffin</w:t>
      </w:r>
    </w:p>
    <w:p w14:paraId="59BB4A5D" w14:textId="77777777" w:rsidR="00C11FF7" w:rsidRPr="00E814DA" w:rsidRDefault="000B37E8" w:rsidP="00964B9A">
      <w:pPr>
        <w:pStyle w:val="Heading2"/>
        <w:rPr>
          <w:lang w:val="en-AU"/>
        </w:rPr>
      </w:pPr>
      <w:bookmarkStart w:id="48" w:name="bookmark18"/>
      <w:bookmarkStart w:id="49" w:name="_Toc69139603"/>
      <w:bookmarkStart w:id="50" w:name="_Toc69139715"/>
      <w:bookmarkStart w:id="51" w:name="_Toc69305134"/>
      <w:r w:rsidRPr="00E814DA">
        <w:rPr>
          <w:lang w:val="en-AU"/>
        </w:rPr>
        <w:lastRenderedPageBreak/>
        <w:t>CHALLENGES</w:t>
      </w:r>
      <w:bookmarkEnd w:id="48"/>
      <w:bookmarkEnd w:id="49"/>
      <w:bookmarkEnd w:id="50"/>
      <w:bookmarkEnd w:id="51"/>
    </w:p>
    <w:p w14:paraId="0120AB7A" w14:textId="77777777" w:rsidR="00C11FF7" w:rsidRPr="00E814DA" w:rsidRDefault="000B37E8" w:rsidP="00BE675A">
      <w:pPr>
        <w:rPr>
          <w:lang w:val="en-AU"/>
        </w:rPr>
      </w:pPr>
      <w:r w:rsidRPr="00E814DA">
        <w:rPr>
          <w:lang w:val="en-AU"/>
        </w:rPr>
        <w:t>Referring to the Public Survey there is a profound need in Cairns for improved communications about resources and opportunities for people with disability to enjoy and participate in the arts. From the perspective of the respondents:</w:t>
      </w:r>
    </w:p>
    <w:p w14:paraId="5D5F2B0E" w14:textId="77777777" w:rsidR="00C11FF7" w:rsidRPr="003C2654" w:rsidRDefault="000B37E8" w:rsidP="003C2654">
      <w:pPr>
        <w:pStyle w:val="ListParagraph"/>
        <w:numPr>
          <w:ilvl w:val="0"/>
          <w:numId w:val="12"/>
        </w:numPr>
        <w:rPr>
          <w:lang w:val="en-AU"/>
        </w:rPr>
      </w:pPr>
      <w:r w:rsidRPr="003C2654">
        <w:rPr>
          <w:lang w:val="en-AU"/>
        </w:rPr>
        <w:t>There is a perceived lack of appropriate space available for arts participation</w:t>
      </w:r>
    </w:p>
    <w:p w14:paraId="270399B8" w14:textId="77777777" w:rsidR="00C11FF7" w:rsidRPr="003C2654" w:rsidRDefault="000B37E8" w:rsidP="003C2654">
      <w:pPr>
        <w:pStyle w:val="ListParagraph"/>
        <w:numPr>
          <w:ilvl w:val="0"/>
          <w:numId w:val="12"/>
        </w:numPr>
        <w:rPr>
          <w:lang w:val="en-AU"/>
        </w:rPr>
      </w:pPr>
      <w:r w:rsidRPr="003C2654">
        <w:rPr>
          <w:lang w:val="en-AU"/>
        </w:rPr>
        <w:t>Cairns Regional Council processes (eg grants) are hard to navigate and disproportionate to the benefits available</w:t>
      </w:r>
    </w:p>
    <w:p w14:paraId="502D00C8" w14:textId="77777777" w:rsidR="00C11FF7" w:rsidRPr="003C2654" w:rsidRDefault="000B37E8" w:rsidP="003C2654">
      <w:pPr>
        <w:pStyle w:val="ListParagraph"/>
        <w:numPr>
          <w:ilvl w:val="0"/>
          <w:numId w:val="12"/>
        </w:numPr>
        <w:rPr>
          <w:lang w:val="en-AU"/>
        </w:rPr>
      </w:pPr>
      <w:r w:rsidRPr="003C2654">
        <w:rPr>
          <w:lang w:val="en-AU"/>
        </w:rPr>
        <w:t>Only 11% of respondents are satisfied they receive enough information on arts opportunities</w:t>
      </w:r>
    </w:p>
    <w:p w14:paraId="6983E9CC" w14:textId="77777777" w:rsidR="00C11FF7" w:rsidRPr="003C2654" w:rsidRDefault="000B37E8" w:rsidP="003C2654">
      <w:pPr>
        <w:pStyle w:val="ListParagraph"/>
        <w:numPr>
          <w:ilvl w:val="0"/>
          <w:numId w:val="12"/>
        </w:numPr>
        <w:rPr>
          <w:lang w:val="en-AU"/>
        </w:rPr>
      </w:pPr>
      <w:r w:rsidRPr="003C2654">
        <w:rPr>
          <w:lang w:val="en-AU"/>
        </w:rPr>
        <w:t>60% agreement there are too few opportunities to participate in the arts</w:t>
      </w:r>
    </w:p>
    <w:p w14:paraId="04AD1B98" w14:textId="77777777" w:rsidR="00C11FF7" w:rsidRPr="003C2654" w:rsidRDefault="000B37E8" w:rsidP="003C2654">
      <w:pPr>
        <w:pStyle w:val="ListParagraph"/>
        <w:numPr>
          <w:ilvl w:val="0"/>
          <w:numId w:val="12"/>
        </w:numPr>
        <w:rPr>
          <w:lang w:val="en-AU"/>
        </w:rPr>
      </w:pPr>
      <w:r w:rsidRPr="003C2654">
        <w:rPr>
          <w:lang w:val="en-AU"/>
        </w:rPr>
        <w:t>66% of respondents need to make significant planning arrangements in order to enjoy an arts experience</w:t>
      </w:r>
    </w:p>
    <w:p w14:paraId="00083997" w14:textId="77777777" w:rsidR="00C11FF7" w:rsidRPr="003C2654" w:rsidRDefault="000B37E8" w:rsidP="003C2654">
      <w:pPr>
        <w:pStyle w:val="ListParagraph"/>
        <w:numPr>
          <w:ilvl w:val="0"/>
          <w:numId w:val="12"/>
        </w:numPr>
        <w:rPr>
          <w:lang w:val="en-AU"/>
        </w:rPr>
      </w:pPr>
      <w:r w:rsidRPr="003C2654">
        <w:rPr>
          <w:lang w:val="en-AU"/>
        </w:rPr>
        <w:t>86% agreed there needs to be more networking between people with disability, disability groups and venues</w:t>
      </w:r>
    </w:p>
    <w:p w14:paraId="5695FF24" w14:textId="77777777" w:rsidR="00C11FF7" w:rsidRPr="003C2654" w:rsidRDefault="000B37E8" w:rsidP="003C2654">
      <w:pPr>
        <w:pStyle w:val="ListParagraph"/>
        <w:numPr>
          <w:ilvl w:val="0"/>
          <w:numId w:val="12"/>
        </w:numPr>
        <w:rPr>
          <w:lang w:val="en-AU"/>
        </w:rPr>
      </w:pPr>
      <w:r w:rsidRPr="003C2654">
        <w:rPr>
          <w:lang w:val="en-AU"/>
        </w:rPr>
        <w:t>First Nations leaders see the disadvantaged status of their own people as a disabling factor in itself</w:t>
      </w:r>
    </w:p>
    <w:p w14:paraId="5369E524" w14:textId="77777777" w:rsidR="00C11FF7" w:rsidRPr="003C2654" w:rsidRDefault="000B37E8" w:rsidP="003C2654">
      <w:pPr>
        <w:pStyle w:val="ListParagraph"/>
        <w:numPr>
          <w:ilvl w:val="0"/>
          <w:numId w:val="12"/>
        </w:numPr>
        <w:rPr>
          <w:lang w:val="en-AU"/>
        </w:rPr>
      </w:pPr>
      <w:r w:rsidRPr="003C2654">
        <w:rPr>
          <w:lang w:val="en-AU"/>
        </w:rPr>
        <w:t>More coherent planning and funding is needed for sustainable development and support for existing resources.</w:t>
      </w:r>
    </w:p>
    <w:p w14:paraId="20886E1F" w14:textId="77777777" w:rsidR="00C11FF7" w:rsidRPr="00E814DA" w:rsidRDefault="000B37E8" w:rsidP="003C2654">
      <w:pPr>
        <w:pStyle w:val="Heading2"/>
        <w:rPr>
          <w:lang w:val="en-AU"/>
        </w:rPr>
      </w:pPr>
      <w:bookmarkStart w:id="52" w:name="bookmark19"/>
      <w:bookmarkStart w:id="53" w:name="_Toc69139604"/>
      <w:bookmarkStart w:id="54" w:name="_Toc69139716"/>
      <w:bookmarkStart w:id="55" w:name="_Toc69305135"/>
      <w:r w:rsidRPr="00E814DA">
        <w:rPr>
          <w:lang w:val="en-AU"/>
        </w:rPr>
        <w:t>OPPORTUNITIES</w:t>
      </w:r>
      <w:bookmarkEnd w:id="52"/>
      <w:bookmarkEnd w:id="53"/>
      <w:bookmarkEnd w:id="54"/>
      <w:bookmarkEnd w:id="55"/>
    </w:p>
    <w:p w14:paraId="2CF55F26" w14:textId="77777777" w:rsidR="00C11FF7" w:rsidRPr="00E814DA" w:rsidRDefault="000B37E8" w:rsidP="00BE675A">
      <w:pPr>
        <w:rPr>
          <w:lang w:val="en-AU"/>
        </w:rPr>
      </w:pPr>
      <w:r w:rsidRPr="00E814DA">
        <w:rPr>
          <w:lang w:val="en-AU"/>
        </w:rPr>
        <w:t>The creation of an Arts and Disability Strategy demonstrates that Cairns Regional Council intends to proactively address the needs of people with disability, and feedback during the process confirms demand for more activity:</w:t>
      </w:r>
    </w:p>
    <w:p w14:paraId="5C4FFE02" w14:textId="77777777" w:rsidR="00C11FF7" w:rsidRPr="003C2654" w:rsidRDefault="000B37E8" w:rsidP="003C2654">
      <w:pPr>
        <w:pStyle w:val="ListParagraph"/>
        <w:numPr>
          <w:ilvl w:val="0"/>
          <w:numId w:val="13"/>
        </w:numPr>
        <w:rPr>
          <w:lang w:val="en-AU"/>
        </w:rPr>
      </w:pPr>
      <w:r w:rsidRPr="003C2654">
        <w:rPr>
          <w:lang w:val="en-AU"/>
        </w:rPr>
        <w:t>The new city venues at CPAC and Munro Martin Parklands form a Cultural Precinct with exemplary performing arts programming.</w:t>
      </w:r>
      <w:r w:rsidR="003C2654" w:rsidRPr="003C2654">
        <w:rPr>
          <w:lang w:val="en-AU"/>
        </w:rPr>
        <w:br/>
      </w:r>
      <w:r w:rsidRPr="003C2654">
        <w:rPr>
          <w:lang w:val="en-AU"/>
        </w:rPr>
        <w:t>There is significant goodwill at both the Gallery and Museum to enlarge or renew accessible activity</w:t>
      </w:r>
    </w:p>
    <w:p w14:paraId="03D07E54" w14:textId="77777777" w:rsidR="00C11FF7" w:rsidRPr="003C2654" w:rsidRDefault="000B37E8" w:rsidP="003C2654">
      <w:pPr>
        <w:pStyle w:val="ListParagraph"/>
        <w:numPr>
          <w:ilvl w:val="0"/>
          <w:numId w:val="13"/>
        </w:numPr>
        <w:rPr>
          <w:lang w:val="en-AU"/>
        </w:rPr>
      </w:pPr>
      <w:r w:rsidRPr="003C2654">
        <w:rPr>
          <w:lang w:val="en-AU"/>
        </w:rPr>
        <w:t>To complement improved infrastructure, Disability Awareness Training could assist in making venues more user-friendly</w:t>
      </w:r>
    </w:p>
    <w:p w14:paraId="708B09B2" w14:textId="77777777" w:rsidR="00C11FF7" w:rsidRPr="003C2654" w:rsidRDefault="000B37E8" w:rsidP="003C2654">
      <w:pPr>
        <w:pStyle w:val="ListParagraph"/>
        <w:numPr>
          <w:ilvl w:val="0"/>
          <w:numId w:val="13"/>
        </w:numPr>
        <w:rPr>
          <w:lang w:val="en-AU"/>
        </w:rPr>
      </w:pPr>
      <w:r w:rsidRPr="003C2654">
        <w:rPr>
          <w:lang w:val="en-AU"/>
        </w:rPr>
        <w:t>Completion of the audit of Cairns Regional Council spaces and other facilities and the introduction of expanded sub-headings in the Arts and Culture Map will widen awareness of accessible space. Libraries are key community hubs with accessible spaces. Cairns State Special School is a focal point with which Cairns Regional Council could engage formally. The State Special School performance space may be a useful community resource</w:t>
      </w:r>
    </w:p>
    <w:p w14:paraId="20FFDFD0" w14:textId="77777777" w:rsidR="00C11FF7" w:rsidRPr="003C2654" w:rsidRDefault="000B37E8" w:rsidP="003C2654">
      <w:pPr>
        <w:pStyle w:val="ListParagraph"/>
        <w:numPr>
          <w:ilvl w:val="0"/>
          <w:numId w:val="13"/>
        </w:numPr>
        <w:rPr>
          <w:lang w:val="en-AU"/>
        </w:rPr>
      </w:pPr>
      <w:r w:rsidRPr="003C2654">
        <w:rPr>
          <w:lang w:val="en-AU"/>
        </w:rPr>
        <w:t>An all-of-city Open Day for Council-associated institutions could promote accessible services</w:t>
      </w:r>
    </w:p>
    <w:p w14:paraId="1339E2A4" w14:textId="77777777" w:rsidR="00C11FF7" w:rsidRPr="003C2654" w:rsidRDefault="000B37E8" w:rsidP="003C2654">
      <w:pPr>
        <w:pStyle w:val="ListParagraph"/>
        <w:numPr>
          <w:ilvl w:val="0"/>
          <w:numId w:val="13"/>
        </w:numPr>
        <w:rPr>
          <w:lang w:val="en-AU"/>
        </w:rPr>
      </w:pPr>
      <w:r w:rsidRPr="003C2654">
        <w:rPr>
          <w:lang w:val="en-AU"/>
        </w:rPr>
        <w:t>Establishing a database and enews list for arts and disability activity could assist with improved communications</w:t>
      </w:r>
    </w:p>
    <w:p w14:paraId="2EB86A45" w14:textId="77777777" w:rsidR="00C11FF7" w:rsidRPr="003C2654" w:rsidRDefault="000B37E8" w:rsidP="003C2654">
      <w:pPr>
        <w:pStyle w:val="ListParagraph"/>
        <w:numPr>
          <w:ilvl w:val="0"/>
          <w:numId w:val="13"/>
        </w:numPr>
        <w:rPr>
          <w:lang w:val="en-AU"/>
        </w:rPr>
      </w:pPr>
      <w:r w:rsidRPr="003C2654">
        <w:rPr>
          <w:lang w:val="en-AU"/>
        </w:rPr>
        <w:t>Disability Service Providers are well-networked, with a hunger for stable and continuing arts projects</w:t>
      </w:r>
    </w:p>
    <w:p w14:paraId="73D1B7D9" w14:textId="77777777" w:rsidR="00C11FF7" w:rsidRPr="003C2654" w:rsidRDefault="000B37E8" w:rsidP="003C2654">
      <w:pPr>
        <w:pStyle w:val="ListParagraph"/>
        <w:numPr>
          <w:ilvl w:val="0"/>
          <w:numId w:val="13"/>
        </w:numPr>
        <w:rPr>
          <w:lang w:val="en-AU"/>
        </w:rPr>
      </w:pPr>
      <w:r w:rsidRPr="003C2654">
        <w:rPr>
          <w:lang w:val="en-AU"/>
        </w:rPr>
        <w:lastRenderedPageBreak/>
        <w:t>There should be greater dialogue with the NDIA office in Cairns</w:t>
      </w:r>
    </w:p>
    <w:p w14:paraId="4F86F76B" w14:textId="77777777" w:rsidR="00C11FF7" w:rsidRPr="003C2654" w:rsidRDefault="000B37E8" w:rsidP="003C2654">
      <w:pPr>
        <w:pStyle w:val="ListParagraph"/>
        <w:numPr>
          <w:ilvl w:val="0"/>
          <w:numId w:val="13"/>
        </w:numPr>
        <w:rPr>
          <w:lang w:val="en-AU"/>
        </w:rPr>
      </w:pPr>
      <w:r w:rsidRPr="003C2654">
        <w:rPr>
          <w:lang w:val="en-AU"/>
        </w:rPr>
        <w:t>Existing annual events such as Disability Action Week are opportunities for collaboration</w:t>
      </w:r>
    </w:p>
    <w:p w14:paraId="07CE99D1" w14:textId="77777777" w:rsidR="00C11FF7" w:rsidRPr="003C2654" w:rsidRDefault="000B37E8" w:rsidP="003C2654">
      <w:pPr>
        <w:pStyle w:val="ListParagraph"/>
        <w:numPr>
          <w:ilvl w:val="0"/>
          <w:numId w:val="13"/>
        </w:numPr>
        <w:rPr>
          <w:lang w:val="en-AU"/>
        </w:rPr>
      </w:pPr>
      <w:r w:rsidRPr="003C2654">
        <w:rPr>
          <w:lang w:val="en-AU"/>
        </w:rPr>
        <w:t>Use of technology to address geographic isolation</w:t>
      </w:r>
    </w:p>
    <w:p w14:paraId="1BEFA784" w14:textId="77777777" w:rsidR="00C11FF7" w:rsidRPr="003C2654" w:rsidRDefault="000B37E8" w:rsidP="003C2654">
      <w:pPr>
        <w:pStyle w:val="ListParagraph"/>
        <w:numPr>
          <w:ilvl w:val="0"/>
          <w:numId w:val="13"/>
        </w:numPr>
        <w:rPr>
          <w:lang w:val="en-AU"/>
        </w:rPr>
      </w:pPr>
      <w:r w:rsidRPr="003C2654">
        <w:rPr>
          <w:lang w:val="en-AU"/>
        </w:rPr>
        <w:t>Longitudinal research to show impact on wellbeing of arts activity for people with disability, incorporated into the JCU research project on the Cairns Regional Council Arts and Culture Strategy</w:t>
      </w:r>
    </w:p>
    <w:p w14:paraId="53FA3C75" w14:textId="77777777" w:rsidR="00C11FF7" w:rsidRPr="003C2654" w:rsidRDefault="000B37E8" w:rsidP="00B66AF4">
      <w:pPr>
        <w:pStyle w:val="ListParagraph"/>
        <w:numPr>
          <w:ilvl w:val="0"/>
          <w:numId w:val="13"/>
        </w:numPr>
        <w:rPr>
          <w:lang w:val="en-AU"/>
        </w:rPr>
      </w:pPr>
      <w:r w:rsidRPr="003C2654">
        <w:rPr>
          <w:lang w:val="en-AU"/>
        </w:rPr>
        <w:t>Accessible tourism, which has been estimated as an $8 billion pa industry</w:t>
      </w:r>
      <w:r w:rsidR="003C2654" w:rsidRPr="003C2654">
        <w:rPr>
          <w:lang w:val="en-AU"/>
        </w:rPr>
        <w:t>*</w:t>
      </w:r>
      <w:r w:rsidRPr="003C2654">
        <w:rPr>
          <w:lang w:val="en-AU"/>
        </w:rPr>
        <w:t>22.</w:t>
      </w:r>
    </w:p>
    <w:p w14:paraId="41EE359C" w14:textId="77777777" w:rsidR="00C11FF7" w:rsidRPr="00E814DA" w:rsidRDefault="00C83728" w:rsidP="00BE675A">
      <w:pPr>
        <w:rPr>
          <w:lang w:val="en-AU"/>
        </w:rPr>
      </w:pPr>
      <w:r>
        <w:rPr>
          <w:lang w:val="en-AU"/>
        </w:rPr>
        <w:t>&lt;pp&gt;11</w:t>
      </w:r>
    </w:p>
    <w:p w14:paraId="6A8B8B18" w14:textId="77777777" w:rsidR="00C83728" w:rsidRDefault="00C83728" w:rsidP="00BE675A">
      <w:pPr>
        <w:rPr>
          <w:lang w:val="en-AU"/>
        </w:rPr>
      </w:pPr>
      <w:bookmarkStart w:id="56" w:name="bookmark20"/>
      <w:r>
        <w:rPr>
          <w:lang w:val="en-AU"/>
        </w:rPr>
        <w:t xml:space="preserve">Artwork: </w:t>
      </w:r>
      <w:r w:rsidRPr="00C83728">
        <w:rPr>
          <w:i/>
          <w:lang w:val="en-AU"/>
        </w:rPr>
        <w:t>Much ado about Nothing</w:t>
      </w:r>
      <w:r w:rsidRPr="00C83728">
        <w:rPr>
          <w:lang w:val="en-AU"/>
        </w:rPr>
        <w:t>, Alex Hiatt</w:t>
      </w:r>
    </w:p>
    <w:p w14:paraId="0664075E" w14:textId="77777777" w:rsidR="00C11FF7" w:rsidRPr="00E814DA" w:rsidRDefault="000B37E8" w:rsidP="00C83728">
      <w:pPr>
        <w:pStyle w:val="Heading2"/>
        <w:rPr>
          <w:lang w:val="en-AU"/>
        </w:rPr>
      </w:pPr>
      <w:bookmarkStart w:id="57" w:name="_Toc69139605"/>
      <w:bookmarkStart w:id="58" w:name="_Toc69139717"/>
      <w:bookmarkStart w:id="59" w:name="_Toc69305136"/>
      <w:r w:rsidRPr="00E814DA">
        <w:rPr>
          <w:lang w:val="en-AU"/>
        </w:rPr>
        <w:t>EXPECTATIONS</w:t>
      </w:r>
      <w:bookmarkEnd w:id="56"/>
      <w:bookmarkEnd w:id="57"/>
      <w:bookmarkEnd w:id="58"/>
      <w:bookmarkEnd w:id="59"/>
    </w:p>
    <w:p w14:paraId="467B46FD" w14:textId="77777777" w:rsidR="00C11FF7" w:rsidRPr="00E814DA" w:rsidRDefault="000B37E8" w:rsidP="00BE675A">
      <w:pPr>
        <w:rPr>
          <w:lang w:val="en-AU"/>
        </w:rPr>
      </w:pPr>
      <w:r w:rsidRPr="00E814DA">
        <w:rPr>
          <w:lang w:val="en-AU"/>
        </w:rPr>
        <w:t>The Arts and Disability Strategy is a platform for improved access and inclusion:</w:t>
      </w:r>
    </w:p>
    <w:p w14:paraId="025F2757" w14:textId="77777777" w:rsidR="00C11FF7" w:rsidRPr="001138F5" w:rsidRDefault="000B37E8" w:rsidP="001138F5">
      <w:pPr>
        <w:pStyle w:val="ListParagraph"/>
        <w:numPr>
          <w:ilvl w:val="0"/>
          <w:numId w:val="14"/>
        </w:numPr>
        <w:rPr>
          <w:lang w:val="en-AU"/>
        </w:rPr>
      </w:pPr>
      <w:r w:rsidRPr="001138F5">
        <w:rPr>
          <w:lang w:val="en-AU"/>
        </w:rPr>
        <w:t>Continued access improvements in Council venues together with inclusive programming</w:t>
      </w:r>
    </w:p>
    <w:p w14:paraId="1774D667" w14:textId="77777777" w:rsidR="00C11FF7" w:rsidRPr="001138F5" w:rsidRDefault="001138F5" w:rsidP="001138F5">
      <w:pPr>
        <w:pStyle w:val="ListParagraph"/>
        <w:numPr>
          <w:ilvl w:val="0"/>
          <w:numId w:val="14"/>
        </w:numPr>
        <w:rPr>
          <w:lang w:val="en-AU"/>
        </w:rPr>
      </w:pPr>
      <w:r w:rsidRPr="001138F5">
        <w:rPr>
          <w:lang w:val="en-AU"/>
        </w:rPr>
        <w:t>Si</w:t>
      </w:r>
      <w:r w:rsidR="000B37E8" w:rsidRPr="001138F5">
        <w:rPr>
          <w:lang w:val="en-AU"/>
        </w:rPr>
        <w:t>mp</w:t>
      </w:r>
      <w:r w:rsidRPr="001138F5">
        <w:rPr>
          <w:lang w:val="en-AU"/>
        </w:rPr>
        <w:t>l</w:t>
      </w:r>
      <w:r w:rsidR="000B37E8" w:rsidRPr="001138F5">
        <w:rPr>
          <w:lang w:val="en-AU"/>
        </w:rPr>
        <w:t>if</w:t>
      </w:r>
      <w:r w:rsidRPr="001138F5">
        <w:rPr>
          <w:lang w:val="en-AU"/>
        </w:rPr>
        <w:t>ied gra</w:t>
      </w:r>
      <w:r w:rsidR="000B37E8" w:rsidRPr="001138F5">
        <w:rPr>
          <w:lang w:val="en-AU"/>
        </w:rPr>
        <w:t>nt processes</w:t>
      </w:r>
    </w:p>
    <w:p w14:paraId="7851DDD2" w14:textId="77777777" w:rsidR="00C11FF7" w:rsidRPr="001138F5" w:rsidRDefault="000B37E8" w:rsidP="001138F5">
      <w:pPr>
        <w:pStyle w:val="ListParagraph"/>
        <w:numPr>
          <w:ilvl w:val="0"/>
          <w:numId w:val="14"/>
        </w:numPr>
        <w:rPr>
          <w:lang w:val="en-AU"/>
        </w:rPr>
      </w:pPr>
      <w:r w:rsidRPr="001138F5">
        <w:rPr>
          <w:lang w:val="en-AU"/>
        </w:rPr>
        <w:t>Access and inclusion embedded in major</w:t>
      </w:r>
      <w:r w:rsidR="001138F5" w:rsidRPr="001138F5">
        <w:rPr>
          <w:lang w:val="en-AU"/>
        </w:rPr>
        <w:t xml:space="preserve"> </w:t>
      </w:r>
      <w:r w:rsidRPr="001138F5">
        <w:rPr>
          <w:lang w:val="en-AU"/>
        </w:rPr>
        <w:t>festivals and events</w:t>
      </w:r>
    </w:p>
    <w:p w14:paraId="77B7BF2A" w14:textId="77777777" w:rsidR="00C11FF7" w:rsidRPr="001138F5" w:rsidRDefault="000B37E8" w:rsidP="001138F5">
      <w:pPr>
        <w:pStyle w:val="ListParagraph"/>
        <w:numPr>
          <w:ilvl w:val="0"/>
          <w:numId w:val="14"/>
        </w:numPr>
        <w:rPr>
          <w:lang w:val="en-AU"/>
        </w:rPr>
      </w:pPr>
      <w:r w:rsidRPr="001138F5">
        <w:rPr>
          <w:lang w:val="en-AU"/>
        </w:rPr>
        <w:t>Overwhelming survey response (86% agreement) indicates need for increased networking</w:t>
      </w:r>
    </w:p>
    <w:p w14:paraId="5F2DB474" w14:textId="77777777" w:rsidR="00C11FF7" w:rsidRPr="001138F5" w:rsidRDefault="000B37E8" w:rsidP="001138F5">
      <w:pPr>
        <w:pStyle w:val="ListParagraph"/>
        <w:numPr>
          <w:ilvl w:val="0"/>
          <w:numId w:val="14"/>
        </w:numPr>
        <w:rPr>
          <w:lang w:val="en-AU"/>
        </w:rPr>
      </w:pPr>
      <w:r w:rsidRPr="001138F5">
        <w:rPr>
          <w:lang w:val="en-AU"/>
        </w:rPr>
        <w:t>Better communication and resources from Cairns Regional Council, encouraging networking, development and collaboration</w:t>
      </w:r>
    </w:p>
    <w:p w14:paraId="7770AC44" w14:textId="77777777" w:rsidR="00C11FF7" w:rsidRPr="001138F5" w:rsidRDefault="000B37E8" w:rsidP="001138F5">
      <w:pPr>
        <w:pStyle w:val="ListParagraph"/>
        <w:numPr>
          <w:ilvl w:val="0"/>
          <w:numId w:val="14"/>
        </w:numPr>
        <w:rPr>
          <w:lang w:val="en-AU"/>
        </w:rPr>
      </w:pPr>
      <w:r w:rsidRPr="001138F5">
        <w:rPr>
          <w:lang w:val="en-AU"/>
        </w:rPr>
        <w:t>Cairns Regional Council can foster leadership, career pathways, mentoring, upskilling, professional development</w:t>
      </w:r>
    </w:p>
    <w:p w14:paraId="388D9CA6" w14:textId="77777777" w:rsidR="00C11FF7" w:rsidRPr="001138F5" w:rsidRDefault="000B37E8" w:rsidP="001138F5">
      <w:pPr>
        <w:pStyle w:val="ListParagraph"/>
        <w:numPr>
          <w:ilvl w:val="0"/>
          <w:numId w:val="14"/>
        </w:numPr>
        <w:rPr>
          <w:lang w:val="en-AU"/>
        </w:rPr>
      </w:pPr>
      <w:r w:rsidRPr="001138F5">
        <w:rPr>
          <w:lang w:val="en-AU"/>
        </w:rPr>
        <w:t>Identification of long term strategy to position Cairns Regional Council atforefrontof LGA thinking state and nationwide.</w:t>
      </w:r>
    </w:p>
    <w:p w14:paraId="2BBF4E2B" w14:textId="77777777" w:rsidR="00C11FF7" w:rsidRDefault="001138F5" w:rsidP="00BE675A">
      <w:pPr>
        <w:rPr>
          <w:lang w:val="en-AU"/>
        </w:rPr>
      </w:pPr>
      <w:r>
        <w:rPr>
          <w:lang w:val="en-AU"/>
        </w:rPr>
        <w:t>&lt;pp&gt;12</w:t>
      </w:r>
    </w:p>
    <w:p w14:paraId="6526947F" w14:textId="77777777" w:rsidR="001138F5" w:rsidRDefault="001138F5" w:rsidP="00B66AF4">
      <w:pPr>
        <w:pStyle w:val="Heading1"/>
        <w:rPr>
          <w:lang w:val="en-AU"/>
        </w:rPr>
      </w:pPr>
      <w:bookmarkStart w:id="60" w:name="_Toc69305137"/>
      <w:r>
        <w:rPr>
          <w:lang w:val="en-AU"/>
        </w:rPr>
        <w:t>7.0 Strategic Framework</w:t>
      </w:r>
      <w:bookmarkEnd w:id="60"/>
    </w:p>
    <w:p w14:paraId="141BB3EA" w14:textId="77777777" w:rsidR="001138F5" w:rsidRPr="00E814DA" w:rsidRDefault="001138F5" w:rsidP="00BE675A">
      <w:pPr>
        <w:rPr>
          <w:lang w:val="en-AU"/>
        </w:rPr>
      </w:pPr>
      <w:r>
        <w:rPr>
          <w:lang w:val="en-AU"/>
        </w:rPr>
        <w:t xml:space="preserve">Artwork: </w:t>
      </w:r>
      <w:r w:rsidRPr="001138F5">
        <w:rPr>
          <w:i/>
          <w:lang w:val="en-AU"/>
        </w:rPr>
        <w:t>From Colours of my World</w:t>
      </w:r>
      <w:r w:rsidRPr="001138F5">
        <w:rPr>
          <w:lang w:val="en-AU"/>
        </w:rPr>
        <w:t>, Trent Griffin</w:t>
      </w:r>
    </w:p>
    <w:p w14:paraId="05D1E171" w14:textId="77777777" w:rsidR="00C11FF7" w:rsidRPr="00E814DA" w:rsidRDefault="000B37E8" w:rsidP="001138F5">
      <w:pPr>
        <w:pStyle w:val="Heading2"/>
        <w:rPr>
          <w:lang w:val="en-AU"/>
        </w:rPr>
      </w:pPr>
      <w:bookmarkStart w:id="61" w:name="bookmark23"/>
      <w:bookmarkStart w:id="62" w:name="_Toc69305138"/>
      <w:r w:rsidRPr="00E814DA">
        <w:rPr>
          <w:lang w:val="en-AU"/>
        </w:rPr>
        <w:t>7.1</w:t>
      </w:r>
      <w:r w:rsidR="001138F5">
        <w:rPr>
          <w:lang w:val="en-AU"/>
        </w:rPr>
        <w:t xml:space="preserve"> </w:t>
      </w:r>
      <w:r w:rsidRPr="00E814DA">
        <w:rPr>
          <w:lang w:val="en-AU"/>
        </w:rPr>
        <w:t>Cairns Regional Council Corporate Plan Objectives for Community and Culture</w:t>
      </w:r>
      <w:bookmarkEnd w:id="61"/>
      <w:bookmarkEnd w:id="62"/>
    </w:p>
    <w:p w14:paraId="5FC25FD3" w14:textId="77777777" w:rsidR="00C11FF7" w:rsidRPr="001138F5" w:rsidRDefault="000B37E8" w:rsidP="001138F5">
      <w:pPr>
        <w:pStyle w:val="ListParagraph"/>
        <w:numPr>
          <w:ilvl w:val="0"/>
          <w:numId w:val="14"/>
        </w:numPr>
        <w:rPr>
          <w:lang w:val="en-AU"/>
        </w:rPr>
      </w:pPr>
      <w:r w:rsidRPr="001138F5">
        <w:rPr>
          <w:lang w:val="en-AU"/>
        </w:rPr>
        <w:t>Supports rich and diverse culture through accessible public facilities and community initiatives</w:t>
      </w:r>
    </w:p>
    <w:p w14:paraId="3EE30F33" w14:textId="77777777" w:rsidR="00C11FF7" w:rsidRPr="001138F5" w:rsidRDefault="000B37E8" w:rsidP="001138F5">
      <w:pPr>
        <w:pStyle w:val="ListParagraph"/>
        <w:numPr>
          <w:ilvl w:val="0"/>
          <w:numId w:val="14"/>
        </w:numPr>
        <w:rPr>
          <w:lang w:val="en-AU"/>
        </w:rPr>
      </w:pPr>
      <w:r w:rsidRPr="001138F5">
        <w:rPr>
          <w:lang w:val="en-AU"/>
        </w:rPr>
        <w:t>Be recognised as the Arts and Cultural Capital of Northern Australia</w:t>
      </w:r>
    </w:p>
    <w:p w14:paraId="27CAE06F" w14:textId="77777777" w:rsidR="00C11FF7" w:rsidRPr="001138F5" w:rsidRDefault="000B37E8" w:rsidP="001138F5">
      <w:pPr>
        <w:pStyle w:val="ListParagraph"/>
        <w:numPr>
          <w:ilvl w:val="0"/>
          <w:numId w:val="14"/>
        </w:numPr>
        <w:rPr>
          <w:lang w:val="en-AU"/>
        </w:rPr>
      </w:pPr>
      <w:r w:rsidRPr="001138F5">
        <w:rPr>
          <w:lang w:val="en-AU"/>
        </w:rPr>
        <w:t>Build vibrancy through community events and activities</w:t>
      </w:r>
    </w:p>
    <w:p w14:paraId="2D10D20D" w14:textId="77777777" w:rsidR="00C11FF7" w:rsidRPr="001138F5" w:rsidRDefault="000B37E8" w:rsidP="001138F5">
      <w:pPr>
        <w:pStyle w:val="ListParagraph"/>
        <w:numPr>
          <w:ilvl w:val="0"/>
          <w:numId w:val="14"/>
        </w:numPr>
        <w:rPr>
          <w:lang w:val="en-AU"/>
        </w:rPr>
      </w:pPr>
      <w:r w:rsidRPr="001138F5">
        <w:rPr>
          <w:lang w:val="en-AU"/>
        </w:rPr>
        <w:t>Support social and community groups</w:t>
      </w:r>
    </w:p>
    <w:p w14:paraId="7956FA63" w14:textId="77777777" w:rsidR="00C11FF7" w:rsidRPr="001138F5" w:rsidRDefault="000B37E8" w:rsidP="001138F5">
      <w:pPr>
        <w:pStyle w:val="ListParagraph"/>
        <w:numPr>
          <w:ilvl w:val="0"/>
          <w:numId w:val="14"/>
        </w:numPr>
        <w:rPr>
          <w:lang w:val="en-AU"/>
        </w:rPr>
      </w:pPr>
      <w:r w:rsidRPr="001138F5">
        <w:rPr>
          <w:lang w:val="en-AU"/>
        </w:rPr>
        <w:lastRenderedPageBreak/>
        <w:t>Culture, heritage and place are valued, shared and celebrated</w:t>
      </w:r>
    </w:p>
    <w:p w14:paraId="18D0949D" w14:textId="77777777" w:rsidR="00C11FF7" w:rsidRPr="00E814DA" w:rsidRDefault="001138F5" w:rsidP="001138F5">
      <w:pPr>
        <w:pStyle w:val="Heading2"/>
        <w:rPr>
          <w:lang w:val="en-AU"/>
        </w:rPr>
      </w:pPr>
      <w:bookmarkStart w:id="63" w:name="bookmark24"/>
      <w:bookmarkStart w:id="64" w:name="_Toc69305139"/>
      <w:r>
        <w:rPr>
          <w:lang w:val="en-AU"/>
        </w:rPr>
        <w:t xml:space="preserve">7.2 </w:t>
      </w:r>
      <w:r w:rsidR="000B37E8" w:rsidRPr="00E814DA">
        <w:rPr>
          <w:lang w:val="en-AU"/>
        </w:rPr>
        <w:t>Cairns Regional Council Strategy for Culture and The Arts 2022</w:t>
      </w:r>
      <w:bookmarkEnd w:id="63"/>
      <w:bookmarkEnd w:id="64"/>
    </w:p>
    <w:p w14:paraId="14E20D33" w14:textId="77777777" w:rsidR="00C11FF7" w:rsidRPr="00E814DA" w:rsidRDefault="000B37E8" w:rsidP="001138F5">
      <w:pPr>
        <w:pStyle w:val="Heading3"/>
        <w:rPr>
          <w:lang w:val="en-AU"/>
        </w:rPr>
      </w:pPr>
      <w:r w:rsidRPr="00E814DA">
        <w:rPr>
          <w:lang w:val="en-AU"/>
        </w:rPr>
        <w:t>PRIORITY ONE</w:t>
      </w:r>
    </w:p>
    <w:p w14:paraId="3F211FEA" w14:textId="77777777" w:rsidR="00C11FF7" w:rsidRPr="00E814DA" w:rsidRDefault="000B37E8" w:rsidP="00BE675A">
      <w:pPr>
        <w:rPr>
          <w:lang w:val="en-AU"/>
        </w:rPr>
      </w:pPr>
      <w:r w:rsidRPr="00E814DA">
        <w:rPr>
          <w:lang w:val="en-AU"/>
        </w:rPr>
        <w:t>Infrastructure, resources and skills that support and stimulate the cultural and creative life of our community.</w:t>
      </w:r>
    </w:p>
    <w:p w14:paraId="74D22B4C" w14:textId="77777777" w:rsidR="00C11FF7" w:rsidRPr="00E814DA" w:rsidRDefault="000B37E8" w:rsidP="001138F5">
      <w:pPr>
        <w:pStyle w:val="Heading3"/>
        <w:rPr>
          <w:lang w:val="en-AU"/>
        </w:rPr>
      </w:pPr>
      <w:r w:rsidRPr="00E814DA">
        <w:rPr>
          <w:lang w:val="en-AU"/>
        </w:rPr>
        <w:t>PRIORITY TWO</w:t>
      </w:r>
    </w:p>
    <w:p w14:paraId="3DD3F3E7" w14:textId="77777777" w:rsidR="00C11FF7" w:rsidRPr="00E814DA" w:rsidRDefault="000B37E8" w:rsidP="00BE675A">
      <w:pPr>
        <w:rPr>
          <w:lang w:val="en-AU"/>
        </w:rPr>
      </w:pPr>
      <w:r w:rsidRPr="00E814DA">
        <w:rPr>
          <w:lang w:val="en-AU"/>
        </w:rPr>
        <w:t>Culture, heritage and place are valued, shared, celebrated and promoted.</w:t>
      </w:r>
    </w:p>
    <w:p w14:paraId="0740B0F9" w14:textId="77777777" w:rsidR="00C11FF7" w:rsidRPr="00E814DA" w:rsidRDefault="000B37E8" w:rsidP="001138F5">
      <w:pPr>
        <w:pStyle w:val="Heading3"/>
        <w:rPr>
          <w:lang w:val="en-AU"/>
        </w:rPr>
      </w:pPr>
      <w:r w:rsidRPr="00E814DA">
        <w:rPr>
          <w:lang w:val="en-AU"/>
        </w:rPr>
        <w:t>PRIORITY THREE</w:t>
      </w:r>
    </w:p>
    <w:p w14:paraId="57D201F1" w14:textId="77777777" w:rsidR="00C11FF7" w:rsidRDefault="000B37E8" w:rsidP="00BE675A">
      <w:pPr>
        <w:rPr>
          <w:lang w:val="en-AU"/>
        </w:rPr>
      </w:pPr>
      <w:r w:rsidRPr="00E814DA">
        <w:rPr>
          <w:lang w:val="en-AU"/>
        </w:rPr>
        <w:t>A robust cultural economy fuelled by an international reputation as a tropical, cultural and creative hub.</w:t>
      </w:r>
    </w:p>
    <w:p w14:paraId="2EA17150" w14:textId="77777777" w:rsidR="001138F5" w:rsidRDefault="001138F5" w:rsidP="00BE675A">
      <w:pPr>
        <w:rPr>
          <w:lang w:val="en-AU"/>
        </w:rPr>
      </w:pPr>
      <w:r>
        <w:rPr>
          <w:lang w:val="en-AU"/>
        </w:rPr>
        <w:t>&lt;pp&gt;13</w:t>
      </w:r>
    </w:p>
    <w:p w14:paraId="0284E016" w14:textId="77777777" w:rsidR="001138F5" w:rsidRPr="00E814DA" w:rsidRDefault="001138F5" w:rsidP="001138F5">
      <w:pPr>
        <w:pStyle w:val="Heading1"/>
        <w:rPr>
          <w:lang w:val="en-AU"/>
        </w:rPr>
      </w:pPr>
      <w:bookmarkStart w:id="65" w:name="_Toc69305140"/>
      <w:r>
        <w:rPr>
          <w:lang w:val="en-AU"/>
        </w:rPr>
        <w:t>8.0 Actions to Implement an Arts and Disability Strategy 2020-2022</w:t>
      </w:r>
      <w:bookmarkEnd w:id="65"/>
    </w:p>
    <w:p w14:paraId="3E954D30" w14:textId="77777777" w:rsidR="00C11FF7" w:rsidRPr="00E814DA" w:rsidRDefault="000B37E8" w:rsidP="00BE675A">
      <w:pPr>
        <w:rPr>
          <w:lang w:val="en-AU"/>
        </w:rPr>
      </w:pPr>
      <w:r w:rsidRPr="00E814DA">
        <w:rPr>
          <w:lang w:val="en-AU"/>
        </w:rPr>
        <w:t>Actions for implementing the Arts and Disability Strategy 2022 will be undertaken through a staged and progressive process comprising three core focus areas.</w:t>
      </w:r>
    </w:p>
    <w:p w14:paraId="00BEEFD4" w14:textId="77777777" w:rsidR="00C11FF7" w:rsidRPr="001138F5" w:rsidRDefault="000B37E8" w:rsidP="001138F5">
      <w:pPr>
        <w:pStyle w:val="ListParagraph"/>
        <w:numPr>
          <w:ilvl w:val="0"/>
          <w:numId w:val="16"/>
        </w:numPr>
        <w:rPr>
          <w:lang w:val="en-AU"/>
        </w:rPr>
      </w:pPr>
      <w:r w:rsidRPr="001138F5">
        <w:rPr>
          <w:lang w:val="en-AU"/>
        </w:rPr>
        <w:t>Building skills, networks and collaborations to nurture and support a culture-driven vision in step with the needs and aspirations of people with a disability.</w:t>
      </w:r>
    </w:p>
    <w:p w14:paraId="380343C6" w14:textId="77777777" w:rsidR="00C11FF7" w:rsidRPr="001138F5" w:rsidRDefault="000B37E8" w:rsidP="001138F5">
      <w:pPr>
        <w:pStyle w:val="ListParagraph"/>
        <w:numPr>
          <w:ilvl w:val="0"/>
          <w:numId w:val="16"/>
        </w:numPr>
        <w:rPr>
          <w:lang w:val="en-AU"/>
        </w:rPr>
      </w:pPr>
      <w:r w:rsidRPr="001138F5">
        <w:rPr>
          <w:lang w:val="en-AU"/>
        </w:rPr>
        <w:t>Implementing focused and strategic audience development to deliver accessible, inclusive and integrated programming.</w:t>
      </w:r>
    </w:p>
    <w:p w14:paraId="704BDFC4" w14:textId="77777777" w:rsidR="001138F5" w:rsidRPr="001138F5" w:rsidRDefault="001138F5" w:rsidP="001138F5">
      <w:pPr>
        <w:pStyle w:val="ListParagraph"/>
        <w:numPr>
          <w:ilvl w:val="0"/>
          <w:numId w:val="16"/>
        </w:numPr>
        <w:rPr>
          <w:lang w:val="en-AU"/>
        </w:rPr>
      </w:pPr>
      <w:r w:rsidRPr="001138F5">
        <w:rPr>
          <w:lang w:val="en-AU"/>
        </w:rPr>
        <w:t>Strategic development and forward planning to ensure best practice policy, and standardised, equitable and inclusive processes.</w:t>
      </w:r>
      <w:bookmarkStart w:id="66" w:name="bookmark25"/>
    </w:p>
    <w:p w14:paraId="29D44988" w14:textId="77777777" w:rsidR="00C11FF7" w:rsidRPr="00E814DA" w:rsidRDefault="000B37E8" w:rsidP="001138F5">
      <w:pPr>
        <w:pStyle w:val="Heading2"/>
        <w:rPr>
          <w:lang w:val="en-AU"/>
        </w:rPr>
      </w:pPr>
      <w:bookmarkStart w:id="67" w:name="_Toc69139722"/>
      <w:bookmarkStart w:id="68" w:name="_Toc69305141"/>
      <w:r w:rsidRPr="00E814DA">
        <w:rPr>
          <w:lang w:val="en-AU"/>
        </w:rPr>
        <w:t>STAGE 1</w:t>
      </w:r>
      <w:bookmarkEnd w:id="66"/>
      <w:r w:rsidR="001138F5">
        <w:rPr>
          <w:lang w:val="en-AU"/>
        </w:rPr>
        <w:br/>
      </w:r>
      <w:bookmarkStart w:id="69" w:name="bookmark26"/>
      <w:r w:rsidRPr="00E814DA">
        <w:rPr>
          <w:lang w:val="en-AU"/>
        </w:rPr>
        <w:t>Outcomes and Measures for Success</w:t>
      </w:r>
      <w:bookmarkEnd w:id="69"/>
      <w:bookmarkEnd w:id="67"/>
      <w:bookmarkEnd w:id="68"/>
    </w:p>
    <w:p w14:paraId="5015AC77" w14:textId="77777777" w:rsidR="00C11FF7" w:rsidRPr="00E814DA" w:rsidRDefault="000B37E8" w:rsidP="00BE675A">
      <w:pPr>
        <w:rPr>
          <w:lang w:val="en-AU"/>
        </w:rPr>
      </w:pPr>
      <w:r w:rsidRPr="00E814DA">
        <w:rPr>
          <w:lang w:val="en-AU"/>
        </w:rPr>
        <w:t>A skilled up Cultural Services workforce delivering accessible services, programs, events, activities and facilities.</w:t>
      </w:r>
    </w:p>
    <w:p w14:paraId="6A8624B3" w14:textId="77777777" w:rsidR="00C11FF7" w:rsidRPr="00E814DA" w:rsidRDefault="000B37E8" w:rsidP="00BE675A">
      <w:pPr>
        <w:rPr>
          <w:lang w:val="en-AU"/>
        </w:rPr>
      </w:pPr>
      <w:r w:rsidRPr="00E814DA">
        <w:rPr>
          <w:lang w:val="en-AU"/>
        </w:rPr>
        <w:t>Expanded platforms for professional development, resource sharing and information flow.</w:t>
      </w:r>
    </w:p>
    <w:p w14:paraId="373ACE34" w14:textId="77777777" w:rsidR="00C11FF7" w:rsidRPr="00E814DA" w:rsidRDefault="000B37E8" w:rsidP="00BE675A">
      <w:pPr>
        <w:rPr>
          <w:lang w:val="en-AU"/>
        </w:rPr>
      </w:pPr>
      <w:r w:rsidRPr="00E814DA">
        <w:rPr>
          <w:lang w:val="en-AU"/>
        </w:rPr>
        <w:t>A solid, outcome-focused collaborative network across the education, health, creative and cultural sectors to support aspirations of artists and cultural workers with disability.</w:t>
      </w:r>
    </w:p>
    <w:p w14:paraId="66057F4C" w14:textId="77777777" w:rsidR="00C11FF7" w:rsidRPr="00E814DA" w:rsidRDefault="000B37E8" w:rsidP="001138F5">
      <w:pPr>
        <w:pStyle w:val="Heading2"/>
        <w:rPr>
          <w:lang w:val="en-AU"/>
        </w:rPr>
      </w:pPr>
      <w:bookmarkStart w:id="70" w:name="bookmark27"/>
      <w:bookmarkStart w:id="71" w:name="_Toc69139723"/>
      <w:bookmarkStart w:id="72" w:name="_Toc69305142"/>
      <w:r w:rsidRPr="00E814DA">
        <w:rPr>
          <w:lang w:val="en-AU"/>
        </w:rPr>
        <w:t>STAGE 2</w:t>
      </w:r>
      <w:bookmarkEnd w:id="70"/>
      <w:r w:rsidR="001138F5">
        <w:rPr>
          <w:lang w:val="en-AU"/>
        </w:rPr>
        <w:br/>
      </w:r>
      <w:bookmarkStart w:id="73" w:name="bookmark28"/>
      <w:r w:rsidRPr="00E814DA">
        <w:rPr>
          <w:lang w:val="en-AU"/>
        </w:rPr>
        <w:t>Outcomes and Measures for Success</w:t>
      </w:r>
      <w:bookmarkEnd w:id="73"/>
      <w:bookmarkEnd w:id="71"/>
      <w:bookmarkEnd w:id="72"/>
    </w:p>
    <w:p w14:paraId="7BF181B7" w14:textId="77777777" w:rsidR="00C11FF7" w:rsidRPr="00E814DA" w:rsidRDefault="000B37E8" w:rsidP="00BE675A">
      <w:pPr>
        <w:rPr>
          <w:lang w:val="en-AU"/>
        </w:rPr>
      </w:pPr>
      <w:r w:rsidRPr="00E814DA">
        <w:rPr>
          <w:lang w:val="en-AU"/>
        </w:rPr>
        <w:t>A focused and strategic approach to audience development to build attendance and participation at mainstream events.</w:t>
      </w:r>
    </w:p>
    <w:p w14:paraId="7B0A3406" w14:textId="77777777" w:rsidR="00C11FF7" w:rsidRPr="00E814DA" w:rsidRDefault="000B37E8" w:rsidP="00BE675A">
      <w:pPr>
        <w:rPr>
          <w:lang w:val="en-AU"/>
        </w:rPr>
      </w:pPr>
      <w:r w:rsidRPr="00E814DA">
        <w:rPr>
          <w:lang w:val="en-AU"/>
        </w:rPr>
        <w:t>Integrated practice in all programming with annual targets for accessible performances.</w:t>
      </w:r>
    </w:p>
    <w:p w14:paraId="517AD5C5" w14:textId="77777777" w:rsidR="00C11FF7" w:rsidRPr="00E814DA" w:rsidRDefault="000B37E8" w:rsidP="00BE675A">
      <w:pPr>
        <w:rPr>
          <w:lang w:val="en-AU"/>
        </w:rPr>
      </w:pPr>
      <w:r w:rsidRPr="00E814DA">
        <w:rPr>
          <w:lang w:val="en-AU"/>
        </w:rPr>
        <w:t>Opportunities for cross-cultural, intergenerational and cross-artform collaboration on projects that celebrate diversity and cultural values.</w:t>
      </w:r>
    </w:p>
    <w:p w14:paraId="7067CFB0" w14:textId="77777777" w:rsidR="00C11FF7" w:rsidRPr="00E814DA" w:rsidRDefault="000B37E8" w:rsidP="001138F5">
      <w:pPr>
        <w:pStyle w:val="Heading2"/>
        <w:rPr>
          <w:lang w:val="en-AU"/>
        </w:rPr>
      </w:pPr>
      <w:bookmarkStart w:id="74" w:name="bookmark29"/>
      <w:bookmarkStart w:id="75" w:name="_Toc69139724"/>
      <w:bookmarkStart w:id="76" w:name="_Toc69305143"/>
      <w:r w:rsidRPr="00E814DA">
        <w:rPr>
          <w:lang w:val="en-AU"/>
        </w:rPr>
        <w:t>STAGE 3</w:t>
      </w:r>
      <w:bookmarkEnd w:id="74"/>
      <w:r w:rsidR="001138F5">
        <w:rPr>
          <w:lang w:val="en-AU"/>
        </w:rPr>
        <w:br/>
      </w:r>
      <w:bookmarkStart w:id="77" w:name="bookmark30"/>
      <w:r w:rsidRPr="00E814DA">
        <w:rPr>
          <w:lang w:val="en-AU"/>
        </w:rPr>
        <w:t>Outcomes and Measures for Success</w:t>
      </w:r>
      <w:bookmarkEnd w:id="77"/>
      <w:bookmarkEnd w:id="75"/>
      <w:bookmarkEnd w:id="76"/>
    </w:p>
    <w:p w14:paraId="59978D12" w14:textId="77777777" w:rsidR="00C11FF7" w:rsidRPr="00E814DA" w:rsidRDefault="000B37E8" w:rsidP="00BE675A">
      <w:pPr>
        <w:rPr>
          <w:lang w:val="en-AU"/>
        </w:rPr>
      </w:pPr>
      <w:r w:rsidRPr="00E814DA">
        <w:rPr>
          <w:lang w:val="en-AU"/>
        </w:rPr>
        <w:t>Forward planning for creative programming includes targeted access considerations in regard to content, pricing, and publicity.</w:t>
      </w:r>
    </w:p>
    <w:p w14:paraId="260BC861" w14:textId="77777777" w:rsidR="00C11FF7" w:rsidRPr="00E814DA" w:rsidRDefault="000B37E8" w:rsidP="00BE675A">
      <w:pPr>
        <w:rPr>
          <w:lang w:val="en-AU"/>
        </w:rPr>
      </w:pPr>
      <w:r w:rsidRPr="00E814DA">
        <w:rPr>
          <w:lang w:val="en-AU"/>
        </w:rPr>
        <w:t>Reference group to guide the development of new priorities and goals for arts and disability, in step with 2023 planning cycle.</w:t>
      </w:r>
    </w:p>
    <w:p w14:paraId="2D12E6BD" w14:textId="77777777" w:rsidR="00C11FF7" w:rsidRDefault="000B37E8" w:rsidP="00BE675A">
      <w:pPr>
        <w:rPr>
          <w:lang w:val="en-AU"/>
        </w:rPr>
      </w:pPr>
      <w:r w:rsidRPr="00E814DA">
        <w:rPr>
          <w:lang w:val="en-AU"/>
        </w:rPr>
        <w:t>Cairns as a leading centre in arts and disability alongside national and international benchmarks.</w:t>
      </w:r>
    </w:p>
    <w:p w14:paraId="492AAEA9" w14:textId="77777777" w:rsidR="001138F5" w:rsidRPr="00E814DA" w:rsidRDefault="001138F5" w:rsidP="00BE675A">
      <w:pPr>
        <w:rPr>
          <w:lang w:val="en-AU"/>
        </w:rPr>
      </w:pPr>
      <w:r>
        <w:rPr>
          <w:lang w:val="en-AU"/>
        </w:rPr>
        <w:t>&lt;pp&gt;14</w:t>
      </w:r>
    </w:p>
    <w:p w14:paraId="057B669C" w14:textId="77777777" w:rsidR="00C11FF7" w:rsidRPr="00E814DA" w:rsidRDefault="000B37E8" w:rsidP="004C4CCA">
      <w:pPr>
        <w:pStyle w:val="Heading2"/>
        <w:rPr>
          <w:lang w:val="en-AU"/>
        </w:rPr>
      </w:pPr>
      <w:bookmarkStart w:id="78" w:name="bookmark31"/>
      <w:bookmarkStart w:id="79" w:name="_Toc69139725"/>
      <w:bookmarkStart w:id="80" w:name="_Toc69305144"/>
      <w:r w:rsidRPr="00E814DA">
        <w:rPr>
          <w:lang w:val="en-AU"/>
        </w:rPr>
        <w:t>Stage 1 Focus:</w:t>
      </w:r>
      <w:bookmarkEnd w:id="78"/>
      <w:bookmarkEnd w:id="79"/>
      <w:bookmarkEnd w:id="80"/>
    </w:p>
    <w:p w14:paraId="6A1C20A6" w14:textId="77777777" w:rsidR="00C11FF7" w:rsidRDefault="000B37E8" w:rsidP="00BE675A">
      <w:pPr>
        <w:rPr>
          <w:lang w:val="en-AU"/>
        </w:rPr>
      </w:pPr>
      <w:bookmarkStart w:id="81" w:name="bookmark32"/>
      <w:r w:rsidRPr="00E814DA">
        <w:rPr>
          <w:lang w:val="en-AU"/>
        </w:rPr>
        <w:t>Building skills, networks and collaborations to nurture and support a culture-driven vision in step with the needs and aspirations of people with a disability.</w:t>
      </w:r>
      <w:bookmarkEnd w:id="81"/>
    </w:p>
    <w:p w14:paraId="541D6010" w14:textId="77777777" w:rsidR="00243986" w:rsidRDefault="00243986" w:rsidP="00243986">
      <w:pPr>
        <w:pStyle w:val="Heading3"/>
        <w:rPr>
          <w:lang w:val="en-AU"/>
        </w:rPr>
      </w:pPr>
      <w:r w:rsidRPr="005667F0">
        <w:rPr>
          <w:lang w:val="en-AU"/>
        </w:rPr>
        <w:t>MOTIVATION – 1.1 Professional Development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85"/>
        <w:gridCol w:w="4982"/>
        <w:gridCol w:w="2963"/>
      </w:tblGrid>
      <w:tr w:rsidR="00243986" w:rsidRPr="001138F5" w14:paraId="7652400D" w14:textId="77777777" w:rsidTr="00BF33D1">
        <w:trPr>
          <w:cantSplit/>
          <w:tblHeader/>
        </w:trPr>
        <w:tc>
          <w:tcPr>
            <w:tcW w:w="742" w:type="pct"/>
            <w:shd w:val="clear" w:color="auto" w:fill="auto"/>
          </w:tcPr>
          <w:p w14:paraId="05FB24E6" w14:textId="77777777" w:rsidR="00243986" w:rsidRPr="001138F5" w:rsidRDefault="00243986" w:rsidP="00785122">
            <w:pPr>
              <w:spacing w:before="120" w:after="120"/>
              <w:rPr>
                <w:b/>
                <w:lang w:val="en-AU"/>
              </w:rPr>
            </w:pPr>
            <w:r w:rsidRPr="001138F5">
              <w:rPr>
                <w:b/>
                <w:lang w:val="en-AU"/>
              </w:rPr>
              <w:t>#</w:t>
            </w:r>
          </w:p>
        </w:tc>
        <w:tc>
          <w:tcPr>
            <w:tcW w:w="2670" w:type="pct"/>
            <w:shd w:val="clear" w:color="auto" w:fill="auto"/>
          </w:tcPr>
          <w:p w14:paraId="0EC3524A" w14:textId="77777777" w:rsidR="00243986" w:rsidRPr="001138F5" w:rsidRDefault="00243986" w:rsidP="00785122">
            <w:pPr>
              <w:spacing w:before="120" w:after="120"/>
              <w:rPr>
                <w:b/>
                <w:lang w:val="en-AU"/>
              </w:rPr>
            </w:pPr>
            <w:r w:rsidRPr="001138F5">
              <w:rPr>
                <w:b/>
                <w:lang w:val="en-AU"/>
              </w:rPr>
              <w:t>ACTION</w:t>
            </w:r>
          </w:p>
        </w:tc>
        <w:tc>
          <w:tcPr>
            <w:tcW w:w="1588" w:type="pct"/>
            <w:shd w:val="clear" w:color="auto" w:fill="auto"/>
          </w:tcPr>
          <w:p w14:paraId="7638A657" w14:textId="77777777" w:rsidR="00243986" w:rsidRPr="001138F5" w:rsidRDefault="00243986" w:rsidP="00785122">
            <w:pPr>
              <w:spacing w:before="120" w:after="120"/>
              <w:rPr>
                <w:b/>
                <w:lang w:val="en-AU"/>
              </w:rPr>
            </w:pPr>
            <w:r w:rsidRPr="001138F5">
              <w:rPr>
                <w:b/>
                <w:lang w:val="en-AU"/>
              </w:rPr>
              <w:t>STRATEGY FOR CULTURE AND THE ARTS 2022</w:t>
            </w:r>
          </w:p>
        </w:tc>
      </w:tr>
      <w:tr w:rsidR="00243986" w:rsidRPr="00E814DA" w14:paraId="63F6A204" w14:textId="77777777" w:rsidTr="00BF33D1">
        <w:trPr>
          <w:cantSplit/>
        </w:trPr>
        <w:tc>
          <w:tcPr>
            <w:tcW w:w="742" w:type="pct"/>
            <w:shd w:val="clear" w:color="auto" w:fill="auto"/>
          </w:tcPr>
          <w:p w14:paraId="4C703B04" w14:textId="77777777" w:rsidR="00243986" w:rsidRPr="00E814DA" w:rsidRDefault="00243986" w:rsidP="00785122">
            <w:pPr>
              <w:spacing w:before="120" w:after="120"/>
              <w:rPr>
                <w:lang w:val="en-AU"/>
              </w:rPr>
            </w:pPr>
            <w:r w:rsidRPr="00E814DA">
              <w:rPr>
                <w:lang w:val="en-AU"/>
              </w:rPr>
              <w:t>1.1.1</w:t>
            </w:r>
          </w:p>
        </w:tc>
        <w:tc>
          <w:tcPr>
            <w:tcW w:w="2670" w:type="pct"/>
            <w:shd w:val="clear" w:color="auto" w:fill="auto"/>
          </w:tcPr>
          <w:p w14:paraId="0894F1E2" w14:textId="77777777" w:rsidR="00243986" w:rsidRPr="00E814DA" w:rsidRDefault="00243986" w:rsidP="00785122">
            <w:pPr>
              <w:spacing w:before="120" w:after="120"/>
              <w:rPr>
                <w:lang w:val="en-AU"/>
              </w:rPr>
            </w:pPr>
            <w:r w:rsidRPr="00E814DA">
              <w:rPr>
                <w:lang w:val="en-AU"/>
              </w:rPr>
              <w:t>Initiate experiential learning platforms to educate Cultural Services workforce and volunteers in all aspects of customer experience for people with disability, and the delivery of inclusive services, events, activities and facilities.</w:t>
            </w:r>
          </w:p>
        </w:tc>
        <w:tc>
          <w:tcPr>
            <w:tcW w:w="1588" w:type="pct"/>
            <w:shd w:val="clear" w:color="auto" w:fill="auto"/>
          </w:tcPr>
          <w:p w14:paraId="55100E04" w14:textId="77777777" w:rsidR="00243986" w:rsidRPr="00E814DA" w:rsidRDefault="00243986" w:rsidP="00785122">
            <w:pPr>
              <w:spacing w:before="120" w:after="120"/>
              <w:rPr>
                <w:lang w:val="en-AU"/>
              </w:rPr>
            </w:pPr>
            <w:r>
              <w:rPr>
                <w:lang w:val="en-AU"/>
              </w:rPr>
              <w:t>Priority 1</w:t>
            </w:r>
          </w:p>
        </w:tc>
      </w:tr>
      <w:tr w:rsidR="00243986" w:rsidRPr="00E814DA" w14:paraId="500D31B2" w14:textId="77777777" w:rsidTr="00BF33D1">
        <w:trPr>
          <w:cantSplit/>
        </w:trPr>
        <w:tc>
          <w:tcPr>
            <w:tcW w:w="742" w:type="pct"/>
            <w:shd w:val="clear" w:color="auto" w:fill="auto"/>
          </w:tcPr>
          <w:p w14:paraId="07B2693F" w14:textId="77777777" w:rsidR="00243986" w:rsidRPr="00E814DA" w:rsidRDefault="00243986" w:rsidP="00785122">
            <w:pPr>
              <w:spacing w:before="120" w:after="120"/>
              <w:rPr>
                <w:lang w:val="en-AU"/>
              </w:rPr>
            </w:pPr>
            <w:r w:rsidRPr="00E814DA">
              <w:rPr>
                <w:lang w:val="en-AU"/>
              </w:rPr>
              <w:t>1.1.2</w:t>
            </w:r>
          </w:p>
        </w:tc>
        <w:tc>
          <w:tcPr>
            <w:tcW w:w="2670" w:type="pct"/>
            <w:shd w:val="clear" w:color="auto" w:fill="auto"/>
          </w:tcPr>
          <w:p w14:paraId="627C37AD" w14:textId="77777777" w:rsidR="00243986" w:rsidRPr="00E814DA" w:rsidRDefault="00243986" w:rsidP="00785122">
            <w:pPr>
              <w:spacing w:before="120" w:after="120"/>
              <w:rPr>
                <w:lang w:val="en-AU"/>
              </w:rPr>
            </w:pPr>
            <w:r w:rsidRPr="00E814DA">
              <w:rPr>
                <w:lang w:val="en-AU"/>
              </w:rPr>
              <w:t>Expand availability and delivery of arts and disability learning platforms to other key leaders across the performing arts, visual arts and museum and gallery sectors.</w:t>
            </w:r>
          </w:p>
        </w:tc>
        <w:tc>
          <w:tcPr>
            <w:tcW w:w="1588" w:type="pct"/>
            <w:shd w:val="clear" w:color="auto" w:fill="auto"/>
          </w:tcPr>
          <w:p w14:paraId="5270E4FA" w14:textId="77777777" w:rsidR="00243986" w:rsidRPr="00E814DA" w:rsidRDefault="00243986" w:rsidP="00785122">
            <w:pPr>
              <w:spacing w:before="120" w:after="120"/>
              <w:rPr>
                <w:lang w:val="en-AU"/>
              </w:rPr>
            </w:pPr>
            <w:r>
              <w:rPr>
                <w:lang w:val="en-AU"/>
              </w:rPr>
              <w:t>Priority 1</w:t>
            </w:r>
          </w:p>
        </w:tc>
      </w:tr>
    </w:tbl>
    <w:p w14:paraId="25386291" w14:textId="77777777" w:rsidR="00243986" w:rsidRDefault="00243986" w:rsidP="00243986">
      <w:pPr>
        <w:pStyle w:val="Heading3"/>
        <w:rPr>
          <w:lang w:val="en-AU"/>
        </w:rPr>
      </w:pPr>
      <w:r w:rsidRPr="005667F0">
        <w:rPr>
          <w:lang w:val="en-AU"/>
        </w:rPr>
        <w:t xml:space="preserve">MOTIVATION – </w:t>
      </w:r>
      <w:r w:rsidRPr="004C4CCA">
        <w:rPr>
          <w:lang w:val="en-AU"/>
        </w:rPr>
        <w:t>1.2 Partnership and Collabor</w:t>
      </w:r>
      <w:r>
        <w:rPr>
          <w:lang w:val="en-AU"/>
        </w:rPr>
        <w:t>a</w:t>
      </w:r>
      <w:r w:rsidRPr="004C4CCA">
        <w:rPr>
          <w:lang w:val="en-AU"/>
        </w:rPr>
        <w:t>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85"/>
        <w:gridCol w:w="4982"/>
        <w:gridCol w:w="2963"/>
      </w:tblGrid>
      <w:tr w:rsidR="00243986" w:rsidRPr="001138F5" w14:paraId="29D83AED" w14:textId="77777777" w:rsidTr="00BF33D1">
        <w:trPr>
          <w:cantSplit/>
          <w:tblHeader/>
        </w:trPr>
        <w:tc>
          <w:tcPr>
            <w:tcW w:w="742" w:type="pct"/>
            <w:shd w:val="clear" w:color="auto" w:fill="auto"/>
          </w:tcPr>
          <w:p w14:paraId="7F2A1389" w14:textId="77777777" w:rsidR="00243986" w:rsidRPr="001138F5" w:rsidRDefault="00243986" w:rsidP="00785122">
            <w:pPr>
              <w:spacing w:before="120" w:after="120"/>
              <w:rPr>
                <w:b/>
                <w:lang w:val="en-AU"/>
              </w:rPr>
            </w:pPr>
            <w:r w:rsidRPr="001138F5">
              <w:rPr>
                <w:b/>
                <w:lang w:val="en-AU"/>
              </w:rPr>
              <w:t>#</w:t>
            </w:r>
          </w:p>
        </w:tc>
        <w:tc>
          <w:tcPr>
            <w:tcW w:w="2670" w:type="pct"/>
            <w:shd w:val="clear" w:color="auto" w:fill="auto"/>
          </w:tcPr>
          <w:p w14:paraId="0C3C7E30" w14:textId="77777777" w:rsidR="00243986" w:rsidRPr="001138F5" w:rsidRDefault="00243986" w:rsidP="00785122">
            <w:pPr>
              <w:spacing w:before="120" w:after="120"/>
              <w:rPr>
                <w:b/>
                <w:lang w:val="en-AU"/>
              </w:rPr>
            </w:pPr>
            <w:r w:rsidRPr="001138F5">
              <w:rPr>
                <w:b/>
                <w:lang w:val="en-AU"/>
              </w:rPr>
              <w:t>ACTION</w:t>
            </w:r>
          </w:p>
        </w:tc>
        <w:tc>
          <w:tcPr>
            <w:tcW w:w="1588" w:type="pct"/>
            <w:shd w:val="clear" w:color="auto" w:fill="auto"/>
          </w:tcPr>
          <w:p w14:paraId="07C19E08" w14:textId="77777777" w:rsidR="00243986" w:rsidRPr="001138F5" w:rsidRDefault="00243986" w:rsidP="00785122">
            <w:pPr>
              <w:spacing w:before="120" w:after="120"/>
              <w:rPr>
                <w:b/>
                <w:lang w:val="en-AU"/>
              </w:rPr>
            </w:pPr>
            <w:r w:rsidRPr="001138F5">
              <w:rPr>
                <w:b/>
                <w:lang w:val="en-AU"/>
              </w:rPr>
              <w:t>STRATEGY FOR CULTURE AND THE ARTS 2022</w:t>
            </w:r>
          </w:p>
        </w:tc>
      </w:tr>
      <w:tr w:rsidR="00243986" w:rsidRPr="00E814DA" w14:paraId="410939D4" w14:textId="77777777" w:rsidTr="00BF33D1">
        <w:trPr>
          <w:cantSplit/>
        </w:trPr>
        <w:tc>
          <w:tcPr>
            <w:tcW w:w="742" w:type="pct"/>
            <w:shd w:val="clear" w:color="auto" w:fill="auto"/>
          </w:tcPr>
          <w:p w14:paraId="67595B67" w14:textId="77777777" w:rsidR="00243986" w:rsidRPr="00E814DA" w:rsidRDefault="00243986" w:rsidP="00785122">
            <w:pPr>
              <w:spacing w:before="120" w:after="120"/>
              <w:rPr>
                <w:lang w:val="en-AU"/>
              </w:rPr>
            </w:pPr>
            <w:r w:rsidRPr="00E814DA">
              <w:rPr>
                <w:lang w:val="en-AU"/>
              </w:rPr>
              <w:t>1.2.1</w:t>
            </w:r>
          </w:p>
        </w:tc>
        <w:tc>
          <w:tcPr>
            <w:tcW w:w="2670" w:type="pct"/>
            <w:shd w:val="clear" w:color="auto" w:fill="auto"/>
          </w:tcPr>
          <w:p w14:paraId="6A147F4B" w14:textId="77777777" w:rsidR="00243986" w:rsidRPr="00E814DA" w:rsidRDefault="00243986" w:rsidP="00785122">
            <w:pPr>
              <w:spacing w:before="120" w:after="120"/>
              <w:rPr>
                <w:lang w:val="en-AU"/>
              </w:rPr>
            </w:pPr>
            <w:r w:rsidRPr="00E814DA">
              <w:rPr>
                <w:lang w:val="en-AU"/>
              </w:rPr>
              <w:t>Build on initial consultation and further develop targeted collaboration with people with lived experience, their families, carers and service providers to guide and support the delivery of the two-year Arts and Disability Strategy.</w:t>
            </w:r>
          </w:p>
        </w:tc>
        <w:tc>
          <w:tcPr>
            <w:tcW w:w="1588" w:type="pct"/>
            <w:shd w:val="clear" w:color="auto" w:fill="auto"/>
          </w:tcPr>
          <w:p w14:paraId="2F644A45" w14:textId="77777777" w:rsidR="00243986" w:rsidRDefault="00243986" w:rsidP="00785122">
            <w:pPr>
              <w:spacing w:before="120" w:after="120"/>
              <w:rPr>
                <w:lang w:val="en-AU"/>
              </w:rPr>
            </w:pPr>
            <w:r>
              <w:rPr>
                <w:lang w:val="en-AU"/>
              </w:rPr>
              <w:t>Priority 1</w:t>
            </w:r>
          </w:p>
          <w:p w14:paraId="358213BB" w14:textId="77777777" w:rsidR="00243986" w:rsidRDefault="00243986" w:rsidP="00785122">
            <w:pPr>
              <w:spacing w:before="120" w:after="120"/>
              <w:rPr>
                <w:lang w:val="en-AU"/>
              </w:rPr>
            </w:pPr>
            <w:r>
              <w:rPr>
                <w:lang w:val="en-AU"/>
              </w:rPr>
              <w:t>Priority 2</w:t>
            </w:r>
          </w:p>
          <w:p w14:paraId="5A3BBE87" w14:textId="77777777" w:rsidR="00243986" w:rsidRPr="00E814DA" w:rsidRDefault="00243986" w:rsidP="00785122">
            <w:pPr>
              <w:spacing w:before="120" w:after="120"/>
              <w:rPr>
                <w:lang w:val="en-AU"/>
              </w:rPr>
            </w:pPr>
            <w:r>
              <w:rPr>
                <w:lang w:val="en-AU"/>
              </w:rPr>
              <w:t>Priority 3</w:t>
            </w:r>
          </w:p>
        </w:tc>
      </w:tr>
      <w:tr w:rsidR="00243986" w:rsidRPr="00E814DA" w14:paraId="114FA2AE" w14:textId="77777777" w:rsidTr="00BF33D1">
        <w:trPr>
          <w:cantSplit/>
        </w:trPr>
        <w:tc>
          <w:tcPr>
            <w:tcW w:w="742" w:type="pct"/>
            <w:shd w:val="clear" w:color="auto" w:fill="auto"/>
          </w:tcPr>
          <w:p w14:paraId="19FC4C5D" w14:textId="77777777" w:rsidR="00243986" w:rsidRPr="00E814DA" w:rsidRDefault="00243986" w:rsidP="00785122">
            <w:pPr>
              <w:spacing w:before="120" w:after="120"/>
              <w:rPr>
                <w:lang w:val="en-AU"/>
              </w:rPr>
            </w:pPr>
            <w:r w:rsidRPr="00E814DA">
              <w:rPr>
                <w:lang w:val="en-AU"/>
              </w:rPr>
              <w:t>1.2.2</w:t>
            </w:r>
          </w:p>
        </w:tc>
        <w:tc>
          <w:tcPr>
            <w:tcW w:w="2670" w:type="pct"/>
            <w:shd w:val="clear" w:color="auto" w:fill="auto"/>
          </w:tcPr>
          <w:p w14:paraId="7F0A5729" w14:textId="77777777" w:rsidR="00243986" w:rsidRPr="00E814DA" w:rsidRDefault="00243986" w:rsidP="00785122">
            <w:pPr>
              <w:spacing w:before="120" w:after="120"/>
              <w:rPr>
                <w:lang w:val="en-AU"/>
              </w:rPr>
            </w:pPr>
            <w:r w:rsidRPr="00E814DA">
              <w:rPr>
                <w:lang w:val="en-AU"/>
              </w:rPr>
              <w:t>Initiate more cross-Council collaboration, encouraging partnerships with libraries, community development and recreation and planning.</w:t>
            </w:r>
          </w:p>
        </w:tc>
        <w:tc>
          <w:tcPr>
            <w:tcW w:w="1588" w:type="pct"/>
            <w:shd w:val="clear" w:color="auto" w:fill="auto"/>
          </w:tcPr>
          <w:p w14:paraId="4ABEB5C2" w14:textId="77777777" w:rsidR="00243986" w:rsidRPr="00E814DA" w:rsidRDefault="00243986" w:rsidP="00785122">
            <w:pPr>
              <w:spacing w:before="120" w:after="120"/>
              <w:rPr>
                <w:lang w:val="en-AU"/>
              </w:rPr>
            </w:pPr>
            <w:r>
              <w:rPr>
                <w:lang w:val="en-AU"/>
              </w:rPr>
              <w:t>Priority 1</w:t>
            </w:r>
          </w:p>
        </w:tc>
      </w:tr>
      <w:tr w:rsidR="00243986" w:rsidRPr="00E814DA" w14:paraId="0E84EE95" w14:textId="77777777" w:rsidTr="00BF33D1">
        <w:trPr>
          <w:cantSplit/>
        </w:trPr>
        <w:tc>
          <w:tcPr>
            <w:tcW w:w="742" w:type="pct"/>
            <w:shd w:val="clear" w:color="auto" w:fill="auto"/>
          </w:tcPr>
          <w:p w14:paraId="3720A076" w14:textId="77777777" w:rsidR="00243986" w:rsidRPr="00E814DA" w:rsidRDefault="00243986" w:rsidP="00785122">
            <w:pPr>
              <w:spacing w:before="120" w:after="120"/>
              <w:rPr>
                <w:lang w:val="en-AU"/>
              </w:rPr>
            </w:pPr>
            <w:r w:rsidRPr="00E814DA">
              <w:rPr>
                <w:lang w:val="en-AU"/>
              </w:rPr>
              <w:t>1.2.3</w:t>
            </w:r>
          </w:p>
        </w:tc>
        <w:tc>
          <w:tcPr>
            <w:tcW w:w="2670" w:type="pct"/>
            <w:shd w:val="clear" w:color="auto" w:fill="auto"/>
          </w:tcPr>
          <w:p w14:paraId="79B8B1FE" w14:textId="77777777" w:rsidR="00243986" w:rsidRPr="00E814DA" w:rsidRDefault="00243986" w:rsidP="00785122">
            <w:pPr>
              <w:spacing w:before="120" w:after="120"/>
              <w:rPr>
                <w:lang w:val="en-AU"/>
              </w:rPr>
            </w:pPr>
            <w:r w:rsidRPr="00E814DA">
              <w:rPr>
                <w:lang w:val="en-AU"/>
              </w:rPr>
              <w:t>Collaborate with disability networks for young people to identify common ground between Council's Strategy for Young Creatives and Arts and Disability.</w:t>
            </w:r>
          </w:p>
        </w:tc>
        <w:tc>
          <w:tcPr>
            <w:tcW w:w="1588" w:type="pct"/>
            <w:shd w:val="clear" w:color="auto" w:fill="auto"/>
          </w:tcPr>
          <w:p w14:paraId="3D916964" w14:textId="77777777" w:rsidR="00243986" w:rsidRPr="00E814DA" w:rsidRDefault="00243986" w:rsidP="00785122">
            <w:pPr>
              <w:spacing w:before="120" w:after="120"/>
              <w:rPr>
                <w:lang w:val="en-AU"/>
              </w:rPr>
            </w:pPr>
            <w:r>
              <w:rPr>
                <w:lang w:val="en-AU"/>
              </w:rPr>
              <w:t>Priority 1</w:t>
            </w:r>
          </w:p>
        </w:tc>
      </w:tr>
      <w:tr w:rsidR="00243986" w:rsidRPr="00E814DA" w14:paraId="1E9B6580" w14:textId="77777777" w:rsidTr="00BF33D1">
        <w:trPr>
          <w:cantSplit/>
        </w:trPr>
        <w:tc>
          <w:tcPr>
            <w:tcW w:w="742" w:type="pct"/>
            <w:shd w:val="clear" w:color="auto" w:fill="auto"/>
          </w:tcPr>
          <w:p w14:paraId="1CC18806" w14:textId="77777777" w:rsidR="00243986" w:rsidRPr="00E814DA" w:rsidRDefault="00243986" w:rsidP="00785122">
            <w:pPr>
              <w:spacing w:before="120" w:after="120"/>
              <w:rPr>
                <w:lang w:val="en-AU"/>
              </w:rPr>
            </w:pPr>
            <w:r w:rsidRPr="00E814DA">
              <w:rPr>
                <w:lang w:val="en-AU"/>
              </w:rPr>
              <w:t>1.2.4</w:t>
            </w:r>
          </w:p>
        </w:tc>
        <w:tc>
          <w:tcPr>
            <w:tcW w:w="2670" w:type="pct"/>
            <w:shd w:val="clear" w:color="auto" w:fill="auto"/>
          </w:tcPr>
          <w:p w14:paraId="478C0301" w14:textId="77777777" w:rsidR="00243986" w:rsidRPr="00E814DA" w:rsidRDefault="00243986" w:rsidP="00785122">
            <w:pPr>
              <w:spacing w:before="120" w:after="120"/>
              <w:rPr>
                <w:lang w:val="en-AU"/>
              </w:rPr>
            </w:pPr>
            <w:r w:rsidRPr="00E814DA">
              <w:rPr>
                <w:lang w:val="en-AU"/>
              </w:rPr>
              <w:t>Embed effective processes and procedures for collaboration with Aboriginal and Torres Strait Islander people with disability in Cultural Services' communication and engagement strategies.</w:t>
            </w:r>
          </w:p>
        </w:tc>
        <w:tc>
          <w:tcPr>
            <w:tcW w:w="1588" w:type="pct"/>
            <w:shd w:val="clear" w:color="auto" w:fill="auto"/>
          </w:tcPr>
          <w:p w14:paraId="615C1960" w14:textId="77777777" w:rsidR="00243986" w:rsidRDefault="00243986" w:rsidP="00785122">
            <w:pPr>
              <w:spacing w:before="120" w:after="120"/>
              <w:rPr>
                <w:lang w:val="en-AU"/>
              </w:rPr>
            </w:pPr>
            <w:r>
              <w:rPr>
                <w:lang w:val="en-AU"/>
              </w:rPr>
              <w:t>Priority 1</w:t>
            </w:r>
          </w:p>
          <w:p w14:paraId="254653D0" w14:textId="77777777" w:rsidR="00243986" w:rsidRDefault="00243986" w:rsidP="00785122">
            <w:pPr>
              <w:spacing w:before="120" w:after="120"/>
              <w:rPr>
                <w:lang w:val="en-AU"/>
              </w:rPr>
            </w:pPr>
            <w:r>
              <w:rPr>
                <w:lang w:val="en-AU"/>
              </w:rPr>
              <w:t>Priority 2</w:t>
            </w:r>
          </w:p>
          <w:p w14:paraId="160A2789" w14:textId="77777777" w:rsidR="00243986" w:rsidRPr="00E814DA" w:rsidRDefault="00243986" w:rsidP="00785122">
            <w:pPr>
              <w:spacing w:before="120" w:after="120"/>
              <w:rPr>
                <w:lang w:val="en-AU"/>
              </w:rPr>
            </w:pPr>
            <w:r>
              <w:rPr>
                <w:lang w:val="en-AU"/>
              </w:rPr>
              <w:t>Priority 3</w:t>
            </w:r>
          </w:p>
        </w:tc>
      </w:tr>
    </w:tbl>
    <w:p w14:paraId="4A9191DA" w14:textId="77777777" w:rsidR="00243986" w:rsidRDefault="00243986" w:rsidP="00243986">
      <w:pPr>
        <w:pStyle w:val="Heading3"/>
      </w:pPr>
      <w:r w:rsidRPr="005667F0">
        <w:rPr>
          <w:lang w:val="en-AU"/>
        </w:rPr>
        <w:t>MOTIVATION – 1.3 Resources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85"/>
        <w:gridCol w:w="4982"/>
        <w:gridCol w:w="2963"/>
      </w:tblGrid>
      <w:tr w:rsidR="00243986" w:rsidRPr="001138F5" w14:paraId="7C234456" w14:textId="77777777" w:rsidTr="00BF33D1">
        <w:trPr>
          <w:cantSplit/>
          <w:tblHeader/>
        </w:trPr>
        <w:tc>
          <w:tcPr>
            <w:tcW w:w="742" w:type="pct"/>
            <w:shd w:val="clear" w:color="auto" w:fill="auto"/>
          </w:tcPr>
          <w:p w14:paraId="4D95346E" w14:textId="77777777" w:rsidR="00243986" w:rsidRPr="001138F5" w:rsidRDefault="00243986" w:rsidP="00785122">
            <w:pPr>
              <w:spacing w:before="120" w:after="120"/>
              <w:rPr>
                <w:b/>
                <w:lang w:val="en-AU"/>
              </w:rPr>
            </w:pPr>
            <w:r w:rsidRPr="001138F5">
              <w:rPr>
                <w:b/>
                <w:lang w:val="en-AU"/>
              </w:rPr>
              <w:t>#</w:t>
            </w:r>
          </w:p>
        </w:tc>
        <w:tc>
          <w:tcPr>
            <w:tcW w:w="2670" w:type="pct"/>
            <w:shd w:val="clear" w:color="auto" w:fill="auto"/>
          </w:tcPr>
          <w:p w14:paraId="700950CD" w14:textId="77777777" w:rsidR="00243986" w:rsidRPr="001138F5" w:rsidRDefault="00243986" w:rsidP="00785122">
            <w:pPr>
              <w:spacing w:before="120" w:after="120"/>
              <w:rPr>
                <w:b/>
                <w:lang w:val="en-AU"/>
              </w:rPr>
            </w:pPr>
            <w:r w:rsidRPr="001138F5">
              <w:rPr>
                <w:b/>
                <w:lang w:val="en-AU"/>
              </w:rPr>
              <w:t>ACTION</w:t>
            </w:r>
          </w:p>
        </w:tc>
        <w:tc>
          <w:tcPr>
            <w:tcW w:w="1588" w:type="pct"/>
            <w:shd w:val="clear" w:color="auto" w:fill="auto"/>
          </w:tcPr>
          <w:p w14:paraId="306DB771" w14:textId="77777777" w:rsidR="00243986" w:rsidRPr="001138F5" w:rsidRDefault="00243986" w:rsidP="00785122">
            <w:pPr>
              <w:spacing w:before="120" w:after="120"/>
              <w:rPr>
                <w:b/>
                <w:lang w:val="en-AU"/>
              </w:rPr>
            </w:pPr>
            <w:r w:rsidRPr="001138F5">
              <w:rPr>
                <w:b/>
                <w:lang w:val="en-AU"/>
              </w:rPr>
              <w:t>STRATEGY FOR CULTURE AND THE ARTS 2022</w:t>
            </w:r>
          </w:p>
        </w:tc>
      </w:tr>
      <w:tr w:rsidR="00243986" w:rsidRPr="00E814DA" w14:paraId="1FB763ED" w14:textId="77777777" w:rsidTr="00BF33D1">
        <w:trPr>
          <w:cantSplit/>
        </w:trPr>
        <w:tc>
          <w:tcPr>
            <w:tcW w:w="742" w:type="pct"/>
            <w:shd w:val="clear" w:color="auto" w:fill="auto"/>
          </w:tcPr>
          <w:p w14:paraId="700192B9" w14:textId="77777777" w:rsidR="00243986" w:rsidRPr="00E814DA" w:rsidRDefault="00243986" w:rsidP="00785122">
            <w:pPr>
              <w:spacing w:before="120" w:after="120"/>
              <w:rPr>
                <w:lang w:val="en-AU"/>
              </w:rPr>
            </w:pPr>
            <w:r w:rsidRPr="00E814DA">
              <w:rPr>
                <w:lang w:val="en-AU"/>
              </w:rPr>
              <w:t>1.3.1</w:t>
            </w:r>
          </w:p>
        </w:tc>
        <w:tc>
          <w:tcPr>
            <w:tcW w:w="2670" w:type="pct"/>
            <w:shd w:val="clear" w:color="auto" w:fill="auto"/>
          </w:tcPr>
          <w:p w14:paraId="0766AA3D" w14:textId="77777777" w:rsidR="00243986" w:rsidRPr="00E814DA" w:rsidRDefault="00243986" w:rsidP="00785122">
            <w:pPr>
              <w:spacing w:before="120" w:after="120"/>
              <w:rPr>
                <w:lang w:val="en-AU"/>
              </w:rPr>
            </w:pPr>
            <w:r w:rsidRPr="00E814DA">
              <w:rPr>
                <w:lang w:val="en-AU"/>
              </w:rPr>
              <w:t>Complete CRC Facilities Audit to include spaces and facilities for creative production and programs suitable for people with disability.</w:t>
            </w:r>
          </w:p>
        </w:tc>
        <w:tc>
          <w:tcPr>
            <w:tcW w:w="1588" w:type="pct"/>
            <w:shd w:val="clear" w:color="auto" w:fill="auto"/>
          </w:tcPr>
          <w:p w14:paraId="089D9059" w14:textId="77777777" w:rsidR="00243986" w:rsidRPr="00E814DA" w:rsidRDefault="00243986" w:rsidP="00785122">
            <w:pPr>
              <w:spacing w:before="120" w:after="120"/>
              <w:rPr>
                <w:lang w:val="en-AU"/>
              </w:rPr>
            </w:pPr>
            <w:r>
              <w:rPr>
                <w:lang w:val="en-AU"/>
              </w:rPr>
              <w:t>Priority 1</w:t>
            </w:r>
          </w:p>
        </w:tc>
      </w:tr>
      <w:tr w:rsidR="00243986" w:rsidRPr="00E814DA" w14:paraId="52587C82" w14:textId="77777777" w:rsidTr="00BF33D1">
        <w:trPr>
          <w:cantSplit/>
        </w:trPr>
        <w:tc>
          <w:tcPr>
            <w:tcW w:w="742" w:type="pct"/>
            <w:shd w:val="clear" w:color="auto" w:fill="auto"/>
          </w:tcPr>
          <w:p w14:paraId="59813A69" w14:textId="77777777" w:rsidR="00243986" w:rsidRPr="00E814DA" w:rsidRDefault="00243986" w:rsidP="00785122">
            <w:pPr>
              <w:spacing w:before="120" w:after="120"/>
              <w:rPr>
                <w:lang w:val="en-AU"/>
              </w:rPr>
            </w:pPr>
            <w:r w:rsidRPr="00E814DA">
              <w:rPr>
                <w:lang w:val="en-AU"/>
              </w:rPr>
              <w:t>1.3.2</w:t>
            </w:r>
          </w:p>
        </w:tc>
        <w:tc>
          <w:tcPr>
            <w:tcW w:w="2670" w:type="pct"/>
            <w:shd w:val="clear" w:color="auto" w:fill="auto"/>
          </w:tcPr>
          <w:p w14:paraId="4DAABAA4" w14:textId="77777777" w:rsidR="00243986" w:rsidRPr="00E814DA" w:rsidRDefault="00243986" w:rsidP="00785122">
            <w:pPr>
              <w:spacing w:before="120" w:after="120"/>
              <w:rPr>
                <w:lang w:val="en-AU"/>
              </w:rPr>
            </w:pPr>
            <w:r w:rsidRPr="00E814DA">
              <w:rPr>
                <w:lang w:val="en-AU"/>
              </w:rPr>
              <w:t>Build a database of creative mentors and service providers able to support effective professional development for people with disability.</w:t>
            </w:r>
          </w:p>
        </w:tc>
        <w:tc>
          <w:tcPr>
            <w:tcW w:w="1588" w:type="pct"/>
            <w:shd w:val="clear" w:color="auto" w:fill="auto"/>
          </w:tcPr>
          <w:p w14:paraId="29C70005" w14:textId="77777777" w:rsidR="00243986" w:rsidRPr="00E814DA" w:rsidRDefault="00243986" w:rsidP="00785122">
            <w:pPr>
              <w:spacing w:before="120" w:after="120"/>
              <w:rPr>
                <w:lang w:val="en-AU"/>
              </w:rPr>
            </w:pPr>
            <w:r>
              <w:rPr>
                <w:lang w:val="en-AU"/>
              </w:rPr>
              <w:t>Priority 1</w:t>
            </w:r>
          </w:p>
        </w:tc>
      </w:tr>
      <w:tr w:rsidR="00243986" w:rsidRPr="00E814DA" w14:paraId="61128D91" w14:textId="77777777" w:rsidTr="00BF33D1">
        <w:trPr>
          <w:cantSplit/>
        </w:trPr>
        <w:tc>
          <w:tcPr>
            <w:tcW w:w="742" w:type="pct"/>
            <w:shd w:val="clear" w:color="auto" w:fill="auto"/>
          </w:tcPr>
          <w:p w14:paraId="27AD6603" w14:textId="77777777" w:rsidR="00243986" w:rsidRPr="00E814DA" w:rsidRDefault="00243986" w:rsidP="00785122">
            <w:pPr>
              <w:spacing w:before="120" w:after="120"/>
              <w:rPr>
                <w:lang w:val="en-AU"/>
              </w:rPr>
            </w:pPr>
            <w:r w:rsidRPr="00E814DA">
              <w:rPr>
                <w:lang w:val="en-AU"/>
              </w:rPr>
              <w:t>1.3.3</w:t>
            </w:r>
          </w:p>
        </w:tc>
        <w:tc>
          <w:tcPr>
            <w:tcW w:w="2670" w:type="pct"/>
            <w:shd w:val="clear" w:color="auto" w:fill="auto"/>
          </w:tcPr>
          <w:p w14:paraId="422F5250" w14:textId="77777777" w:rsidR="00243986" w:rsidRPr="00E814DA" w:rsidRDefault="00243986" w:rsidP="00785122">
            <w:pPr>
              <w:spacing w:before="120" w:after="120"/>
              <w:rPr>
                <w:lang w:val="en-AU"/>
              </w:rPr>
            </w:pPr>
            <w:r w:rsidRPr="00E814DA">
              <w:rPr>
                <w:lang w:val="en-AU"/>
              </w:rPr>
              <w:t>Embed best practice evidence-based evaluative procedures to monitor a</w:t>
            </w:r>
            <w:r>
              <w:rPr>
                <w:lang w:val="en-AU"/>
              </w:rPr>
              <w:t>nd map the outcomes of the two-</w:t>
            </w:r>
            <w:r w:rsidRPr="00E814DA">
              <w:rPr>
                <w:lang w:val="en-AU"/>
              </w:rPr>
              <w:t>year Arts and Disability Strategy.</w:t>
            </w:r>
          </w:p>
        </w:tc>
        <w:tc>
          <w:tcPr>
            <w:tcW w:w="1588" w:type="pct"/>
            <w:shd w:val="clear" w:color="auto" w:fill="auto"/>
          </w:tcPr>
          <w:p w14:paraId="2C759D02" w14:textId="77777777" w:rsidR="00243986" w:rsidRDefault="00243986" w:rsidP="00785122">
            <w:pPr>
              <w:spacing w:before="120" w:after="120"/>
              <w:rPr>
                <w:lang w:val="en-AU"/>
              </w:rPr>
            </w:pPr>
            <w:r>
              <w:rPr>
                <w:lang w:val="en-AU"/>
              </w:rPr>
              <w:t>Priority 1</w:t>
            </w:r>
          </w:p>
          <w:p w14:paraId="37151651" w14:textId="77777777" w:rsidR="00243986" w:rsidRDefault="00243986" w:rsidP="00785122">
            <w:pPr>
              <w:spacing w:before="120" w:after="120"/>
              <w:rPr>
                <w:lang w:val="en-AU"/>
              </w:rPr>
            </w:pPr>
            <w:r>
              <w:rPr>
                <w:lang w:val="en-AU"/>
              </w:rPr>
              <w:t>Priority 2</w:t>
            </w:r>
          </w:p>
          <w:p w14:paraId="3F05EAEE" w14:textId="77777777" w:rsidR="00243986" w:rsidRPr="00E814DA" w:rsidRDefault="00243986" w:rsidP="00785122">
            <w:pPr>
              <w:spacing w:before="120" w:after="120"/>
              <w:rPr>
                <w:lang w:val="en-AU"/>
              </w:rPr>
            </w:pPr>
            <w:r>
              <w:rPr>
                <w:lang w:val="en-AU"/>
              </w:rPr>
              <w:t>Priority 3</w:t>
            </w:r>
          </w:p>
        </w:tc>
      </w:tr>
    </w:tbl>
    <w:p w14:paraId="1FCDDD1A" w14:textId="77777777" w:rsidR="00243986" w:rsidRDefault="00243986" w:rsidP="00243986">
      <w:pPr>
        <w:pStyle w:val="Heading3"/>
      </w:pPr>
      <w:r w:rsidRPr="005667F0">
        <w:rPr>
          <w:lang w:val="en-AU"/>
        </w:rPr>
        <w:t xml:space="preserve">MOTIVATION – </w:t>
      </w:r>
      <w:r w:rsidRPr="004C4CCA">
        <w:rPr>
          <w:lang w:val="en-AU"/>
        </w:rPr>
        <w:t>1.4 Funding</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85"/>
        <w:gridCol w:w="4982"/>
        <w:gridCol w:w="2963"/>
      </w:tblGrid>
      <w:tr w:rsidR="00243986" w:rsidRPr="001138F5" w14:paraId="1A383038" w14:textId="77777777" w:rsidTr="00BF33D1">
        <w:trPr>
          <w:cantSplit/>
          <w:tblHeader/>
        </w:trPr>
        <w:tc>
          <w:tcPr>
            <w:tcW w:w="742" w:type="pct"/>
            <w:shd w:val="clear" w:color="auto" w:fill="auto"/>
          </w:tcPr>
          <w:p w14:paraId="37A7F7BA" w14:textId="77777777" w:rsidR="00243986" w:rsidRPr="001138F5" w:rsidRDefault="00243986" w:rsidP="00785122">
            <w:pPr>
              <w:spacing w:before="120" w:after="120"/>
              <w:rPr>
                <w:b/>
                <w:lang w:val="en-AU"/>
              </w:rPr>
            </w:pPr>
            <w:r w:rsidRPr="001138F5">
              <w:rPr>
                <w:b/>
                <w:lang w:val="en-AU"/>
              </w:rPr>
              <w:t>#</w:t>
            </w:r>
          </w:p>
        </w:tc>
        <w:tc>
          <w:tcPr>
            <w:tcW w:w="2670" w:type="pct"/>
            <w:shd w:val="clear" w:color="auto" w:fill="auto"/>
          </w:tcPr>
          <w:p w14:paraId="41D766C6" w14:textId="77777777" w:rsidR="00243986" w:rsidRPr="001138F5" w:rsidRDefault="00243986" w:rsidP="00785122">
            <w:pPr>
              <w:spacing w:before="120" w:after="120"/>
              <w:rPr>
                <w:b/>
                <w:lang w:val="en-AU"/>
              </w:rPr>
            </w:pPr>
            <w:r w:rsidRPr="001138F5">
              <w:rPr>
                <w:b/>
                <w:lang w:val="en-AU"/>
              </w:rPr>
              <w:t>ACTION</w:t>
            </w:r>
          </w:p>
        </w:tc>
        <w:tc>
          <w:tcPr>
            <w:tcW w:w="1588" w:type="pct"/>
            <w:shd w:val="clear" w:color="auto" w:fill="auto"/>
          </w:tcPr>
          <w:p w14:paraId="7F8E895A" w14:textId="77777777" w:rsidR="00243986" w:rsidRPr="001138F5" w:rsidRDefault="00243986" w:rsidP="00785122">
            <w:pPr>
              <w:spacing w:before="120" w:after="120"/>
              <w:rPr>
                <w:b/>
                <w:lang w:val="en-AU"/>
              </w:rPr>
            </w:pPr>
            <w:r w:rsidRPr="001138F5">
              <w:rPr>
                <w:b/>
                <w:lang w:val="en-AU"/>
              </w:rPr>
              <w:t>STRATEGY FOR CULTURE AND THE ARTS 2022</w:t>
            </w:r>
          </w:p>
        </w:tc>
      </w:tr>
      <w:tr w:rsidR="00243986" w:rsidRPr="00E814DA" w14:paraId="4914BC09" w14:textId="77777777" w:rsidTr="00BF33D1">
        <w:trPr>
          <w:cantSplit/>
        </w:trPr>
        <w:tc>
          <w:tcPr>
            <w:tcW w:w="742" w:type="pct"/>
            <w:shd w:val="clear" w:color="auto" w:fill="auto"/>
          </w:tcPr>
          <w:p w14:paraId="789E84D2" w14:textId="77777777" w:rsidR="00243986" w:rsidRPr="00E814DA" w:rsidRDefault="00243986" w:rsidP="00785122">
            <w:pPr>
              <w:spacing w:before="120" w:after="120"/>
              <w:rPr>
                <w:lang w:val="en-AU"/>
              </w:rPr>
            </w:pPr>
            <w:r w:rsidRPr="00E814DA">
              <w:rPr>
                <w:lang w:val="en-AU"/>
              </w:rPr>
              <w:t>1.4.1</w:t>
            </w:r>
          </w:p>
        </w:tc>
        <w:tc>
          <w:tcPr>
            <w:tcW w:w="2670" w:type="pct"/>
            <w:shd w:val="clear" w:color="auto" w:fill="auto"/>
          </w:tcPr>
          <w:p w14:paraId="745A5A22" w14:textId="77777777" w:rsidR="00243986" w:rsidRPr="00E814DA" w:rsidRDefault="00243986" w:rsidP="00785122">
            <w:pPr>
              <w:spacing w:before="120" w:after="120"/>
              <w:rPr>
                <w:lang w:val="en-AU"/>
              </w:rPr>
            </w:pPr>
            <w:r w:rsidRPr="00E814DA">
              <w:rPr>
                <w:lang w:val="en-AU"/>
              </w:rPr>
              <w:t>Build a case for external investment in the two-year Arts and Disability Strategy, targeting NDIS, State and Federal government and philanthropic foundations.</w:t>
            </w:r>
          </w:p>
        </w:tc>
        <w:tc>
          <w:tcPr>
            <w:tcW w:w="1588" w:type="pct"/>
            <w:shd w:val="clear" w:color="auto" w:fill="auto"/>
          </w:tcPr>
          <w:p w14:paraId="4940AF48" w14:textId="77777777" w:rsidR="00243986" w:rsidRDefault="00243986" w:rsidP="00785122">
            <w:pPr>
              <w:spacing w:before="120" w:after="120"/>
              <w:rPr>
                <w:lang w:val="en-AU"/>
              </w:rPr>
            </w:pPr>
            <w:r>
              <w:rPr>
                <w:lang w:val="en-AU"/>
              </w:rPr>
              <w:t>Priority 1</w:t>
            </w:r>
          </w:p>
          <w:p w14:paraId="51912A68" w14:textId="77777777" w:rsidR="00243986" w:rsidRPr="00E814DA" w:rsidRDefault="00243986" w:rsidP="00785122">
            <w:pPr>
              <w:spacing w:before="120" w:after="120"/>
              <w:rPr>
                <w:lang w:val="en-AU"/>
              </w:rPr>
            </w:pPr>
            <w:r>
              <w:rPr>
                <w:lang w:val="en-AU"/>
              </w:rPr>
              <w:t>Priority 3</w:t>
            </w:r>
          </w:p>
        </w:tc>
      </w:tr>
      <w:tr w:rsidR="00243986" w:rsidRPr="00E814DA" w14:paraId="20905D12" w14:textId="77777777" w:rsidTr="00BF33D1">
        <w:trPr>
          <w:cantSplit/>
        </w:trPr>
        <w:tc>
          <w:tcPr>
            <w:tcW w:w="742" w:type="pct"/>
            <w:shd w:val="clear" w:color="auto" w:fill="auto"/>
          </w:tcPr>
          <w:p w14:paraId="3B7E8075" w14:textId="77777777" w:rsidR="00243986" w:rsidRPr="00E814DA" w:rsidRDefault="00243986" w:rsidP="00785122">
            <w:pPr>
              <w:spacing w:before="120" w:after="120"/>
              <w:rPr>
                <w:lang w:val="en-AU"/>
              </w:rPr>
            </w:pPr>
            <w:r w:rsidRPr="00E814DA">
              <w:rPr>
                <w:lang w:val="en-AU"/>
              </w:rPr>
              <w:t>1.4.2</w:t>
            </w:r>
          </w:p>
        </w:tc>
        <w:tc>
          <w:tcPr>
            <w:tcW w:w="2670" w:type="pct"/>
            <w:shd w:val="clear" w:color="auto" w:fill="auto"/>
          </w:tcPr>
          <w:p w14:paraId="7F12E483" w14:textId="77777777" w:rsidR="00243986" w:rsidRPr="00E814DA" w:rsidRDefault="00243986" w:rsidP="00785122">
            <w:pPr>
              <w:spacing w:before="120" w:after="120"/>
              <w:rPr>
                <w:lang w:val="en-AU"/>
              </w:rPr>
            </w:pPr>
            <w:r w:rsidRPr="00E814DA">
              <w:rPr>
                <w:lang w:val="en-AU"/>
              </w:rPr>
              <w:t>Review CRC arts and cultural funding guidelines, policies and processes to ensure they support the diverse needs and aspirations of arts, cultural and creative practitioners with disability.</w:t>
            </w:r>
          </w:p>
        </w:tc>
        <w:tc>
          <w:tcPr>
            <w:tcW w:w="1588" w:type="pct"/>
            <w:shd w:val="clear" w:color="auto" w:fill="auto"/>
          </w:tcPr>
          <w:p w14:paraId="12D577E5" w14:textId="77777777" w:rsidR="00243986" w:rsidRDefault="00243986" w:rsidP="00785122">
            <w:pPr>
              <w:spacing w:before="120" w:after="120"/>
              <w:rPr>
                <w:lang w:val="en-AU"/>
              </w:rPr>
            </w:pPr>
            <w:r>
              <w:rPr>
                <w:lang w:val="en-AU"/>
              </w:rPr>
              <w:t>Priority 1</w:t>
            </w:r>
          </w:p>
          <w:p w14:paraId="22653AE0" w14:textId="77777777" w:rsidR="00243986" w:rsidRPr="00E814DA" w:rsidRDefault="00243986" w:rsidP="00785122">
            <w:pPr>
              <w:spacing w:before="120" w:after="120"/>
              <w:rPr>
                <w:lang w:val="en-AU"/>
              </w:rPr>
            </w:pPr>
            <w:r>
              <w:rPr>
                <w:lang w:val="en-AU"/>
              </w:rPr>
              <w:t>Priority 3</w:t>
            </w:r>
          </w:p>
        </w:tc>
      </w:tr>
      <w:tr w:rsidR="00243986" w:rsidRPr="00E814DA" w14:paraId="5E18260F" w14:textId="77777777" w:rsidTr="00BF33D1">
        <w:trPr>
          <w:cantSplit/>
        </w:trPr>
        <w:tc>
          <w:tcPr>
            <w:tcW w:w="742" w:type="pct"/>
            <w:shd w:val="clear" w:color="auto" w:fill="auto"/>
          </w:tcPr>
          <w:p w14:paraId="5D4F5022" w14:textId="77777777" w:rsidR="00243986" w:rsidRPr="00E814DA" w:rsidRDefault="00243986" w:rsidP="00785122">
            <w:pPr>
              <w:spacing w:before="120" w:after="120"/>
              <w:rPr>
                <w:lang w:val="en-AU"/>
              </w:rPr>
            </w:pPr>
            <w:r w:rsidRPr="00E814DA">
              <w:rPr>
                <w:lang w:val="en-AU"/>
              </w:rPr>
              <w:t>1.4.3</w:t>
            </w:r>
          </w:p>
        </w:tc>
        <w:tc>
          <w:tcPr>
            <w:tcW w:w="2670" w:type="pct"/>
            <w:shd w:val="clear" w:color="auto" w:fill="auto"/>
          </w:tcPr>
          <w:p w14:paraId="46C204F6" w14:textId="77777777" w:rsidR="00243986" w:rsidRPr="00E814DA" w:rsidRDefault="00243986" w:rsidP="00785122">
            <w:pPr>
              <w:spacing w:before="120" w:after="120"/>
              <w:rPr>
                <w:lang w:val="en-AU"/>
              </w:rPr>
            </w:pPr>
            <w:r w:rsidRPr="00E814DA">
              <w:rPr>
                <w:lang w:val="en-AU"/>
              </w:rPr>
              <w:t>Provide targeted funding through RADF Flame.Arts.Access program to support pathways to practice, career development and employment opportunities for artists with disability.</w:t>
            </w:r>
          </w:p>
        </w:tc>
        <w:tc>
          <w:tcPr>
            <w:tcW w:w="1588" w:type="pct"/>
            <w:shd w:val="clear" w:color="auto" w:fill="auto"/>
          </w:tcPr>
          <w:p w14:paraId="1C453EB1" w14:textId="77777777" w:rsidR="00243986" w:rsidRDefault="00243986" w:rsidP="00785122">
            <w:pPr>
              <w:spacing w:before="120" w:after="120"/>
              <w:rPr>
                <w:lang w:val="en-AU"/>
              </w:rPr>
            </w:pPr>
            <w:r>
              <w:rPr>
                <w:lang w:val="en-AU"/>
              </w:rPr>
              <w:t>Priority 1</w:t>
            </w:r>
          </w:p>
          <w:p w14:paraId="2782C04E" w14:textId="77777777" w:rsidR="00243986" w:rsidRPr="00E814DA" w:rsidRDefault="00243986" w:rsidP="00785122">
            <w:pPr>
              <w:spacing w:before="120" w:after="120"/>
              <w:rPr>
                <w:lang w:val="en-AU"/>
              </w:rPr>
            </w:pPr>
            <w:r>
              <w:rPr>
                <w:lang w:val="en-AU"/>
              </w:rPr>
              <w:t>Priority 3</w:t>
            </w:r>
          </w:p>
        </w:tc>
      </w:tr>
    </w:tbl>
    <w:p w14:paraId="5F78F05A" w14:textId="77777777" w:rsidR="004C4CCA" w:rsidRPr="004C4CCA" w:rsidRDefault="004C4CCA" w:rsidP="004C4CCA">
      <w:bookmarkStart w:id="82" w:name="bookmark33"/>
      <w:r>
        <w:t>&lt;pp&gt;15</w:t>
      </w:r>
    </w:p>
    <w:p w14:paraId="3DA9A3E8" w14:textId="77777777" w:rsidR="00C11FF7" w:rsidRPr="00E814DA" w:rsidRDefault="000B37E8" w:rsidP="004C4CCA">
      <w:pPr>
        <w:pStyle w:val="Heading2"/>
        <w:rPr>
          <w:lang w:val="en-AU"/>
        </w:rPr>
      </w:pPr>
      <w:bookmarkStart w:id="83" w:name="_Toc69139726"/>
      <w:bookmarkStart w:id="84" w:name="_Toc69305145"/>
      <w:r w:rsidRPr="00E814DA">
        <w:rPr>
          <w:lang w:val="en-AU"/>
        </w:rPr>
        <w:t>Stage 2 Focus:</w:t>
      </w:r>
      <w:bookmarkEnd w:id="82"/>
      <w:bookmarkEnd w:id="83"/>
      <w:bookmarkEnd w:id="84"/>
    </w:p>
    <w:p w14:paraId="3001D4BF" w14:textId="77777777" w:rsidR="00C11FF7" w:rsidRDefault="000B37E8" w:rsidP="00BE675A">
      <w:pPr>
        <w:rPr>
          <w:lang w:val="en-AU"/>
        </w:rPr>
      </w:pPr>
      <w:bookmarkStart w:id="85" w:name="bookmark34"/>
      <w:r w:rsidRPr="00E814DA">
        <w:rPr>
          <w:lang w:val="en-AU"/>
        </w:rPr>
        <w:t>Implementing focused and strategic audience development to deliver accessible, inclusive and integrated programming.</w:t>
      </w:r>
      <w:bookmarkEnd w:id="85"/>
    </w:p>
    <w:p w14:paraId="514B7894" w14:textId="77777777" w:rsidR="00243986" w:rsidRDefault="00243986" w:rsidP="00243986">
      <w:pPr>
        <w:pStyle w:val="Heading3"/>
        <w:rPr>
          <w:lang w:val="en-AU"/>
        </w:rPr>
      </w:pPr>
      <w:r w:rsidRPr="004C4CCA">
        <w:rPr>
          <w:lang w:val="en-AU"/>
        </w:rPr>
        <w:t>MOTIVATION</w:t>
      </w:r>
      <w:r>
        <w:rPr>
          <w:lang w:val="en-AU"/>
        </w:rPr>
        <w:t xml:space="preserve"> – </w:t>
      </w:r>
      <w:r w:rsidRPr="004C4CCA">
        <w:rPr>
          <w:lang w:val="en-AU"/>
        </w:rPr>
        <w:t>2.1 Resources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89"/>
        <w:gridCol w:w="4975"/>
        <w:gridCol w:w="2966"/>
      </w:tblGrid>
      <w:tr w:rsidR="00243986" w:rsidRPr="004C4CCA" w14:paraId="77A3B82B" w14:textId="77777777" w:rsidTr="00BF33D1">
        <w:trPr>
          <w:cantSplit/>
          <w:tblHeader/>
        </w:trPr>
        <w:tc>
          <w:tcPr>
            <w:tcW w:w="1422" w:type="dxa"/>
            <w:shd w:val="clear" w:color="auto" w:fill="auto"/>
          </w:tcPr>
          <w:p w14:paraId="575DB3C2" w14:textId="77777777" w:rsidR="00243986" w:rsidRPr="004C4CCA" w:rsidRDefault="00243986" w:rsidP="00785122">
            <w:pPr>
              <w:spacing w:before="120" w:after="120"/>
              <w:rPr>
                <w:b/>
                <w:lang w:val="en-AU"/>
              </w:rPr>
            </w:pPr>
            <w:r w:rsidRPr="004C4CCA">
              <w:rPr>
                <w:b/>
                <w:lang w:val="en-AU"/>
              </w:rPr>
              <w:t>#</w:t>
            </w:r>
          </w:p>
        </w:tc>
        <w:tc>
          <w:tcPr>
            <w:tcW w:w="5113" w:type="dxa"/>
            <w:shd w:val="clear" w:color="auto" w:fill="auto"/>
          </w:tcPr>
          <w:p w14:paraId="40C60C31" w14:textId="77777777" w:rsidR="00243986" w:rsidRPr="004C4CCA" w:rsidRDefault="00243986" w:rsidP="00785122">
            <w:pPr>
              <w:spacing w:before="120" w:after="120"/>
              <w:rPr>
                <w:b/>
                <w:lang w:val="en-AU"/>
              </w:rPr>
            </w:pPr>
            <w:r w:rsidRPr="004C4CCA">
              <w:rPr>
                <w:b/>
                <w:lang w:val="en-AU"/>
              </w:rPr>
              <w:t>ACTION</w:t>
            </w:r>
          </w:p>
        </w:tc>
        <w:tc>
          <w:tcPr>
            <w:tcW w:w="3041" w:type="dxa"/>
            <w:shd w:val="clear" w:color="auto" w:fill="auto"/>
          </w:tcPr>
          <w:p w14:paraId="08CE912A" w14:textId="77777777" w:rsidR="00243986" w:rsidRPr="004C4CCA" w:rsidRDefault="00243986" w:rsidP="00785122">
            <w:pPr>
              <w:spacing w:before="120" w:after="120"/>
              <w:rPr>
                <w:b/>
                <w:lang w:val="en-AU"/>
              </w:rPr>
            </w:pPr>
            <w:r w:rsidRPr="004C4CCA">
              <w:rPr>
                <w:b/>
                <w:lang w:val="en-AU"/>
              </w:rPr>
              <w:t>STRATEGY FOR CULTURE AND THE ARTS 2022</w:t>
            </w:r>
          </w:p>
        </w:tc>
      </w:tr>
      <w:tr w:rsidR="00243986" w:rsidRPr="00E814DA" w14:paraId="2E78273F" w14:textId="77777777" w:rsidTr="00BF33D1">
        <w:trPr>
          <w:cantSplit/>
        </w:trPr>
        <w:tc>
          <w:tcPr>
            <w:tcW w:w="1422" w:type="dxa"/>
            <w:shd w:val="clear" w:color="auto" w:fill="auto"/>
          </w:tcPr>
          <w:p w14:paraId="5EDD4780" w14:textId="77777777" w:rsidR="00243986" w:rsidRPr="00E814DA" w:rsidRDefault="00243986" w:rsidP="00785122">
            <w:pPr>
              <w:spacing w:before="120" w:after="120"/>
              <w:rPr>
                <w:lang w:val="en-AU"/>
              </w:rPr>
            </w:pPr>
            <w:r w:rsidRPr="00E814DA">
              <w:rPr>
                <w:lang w:val="en-AU"/>
              </w:rPr>
              <w:t>2.1.1</w:t>
            </w:r>
          </w:p>
        </w:tc>
        <w:tc>
          <w:tcPr>
            <w:tcW w:w="5113" w:type="dxa"/>
            <w:shd w:val="clear" w:color="auto" w:fill="auto"/>
          </w:tcPr>
          <w:p w14:paraId="6A0CD955" w14:textId="77777777" w:rsidR="00243986" w:rsidRPr="00E814DA" w:rsidRDefault="00243986" w:rsidP="00785122">
            <w:pPr>
              <w:spacing w:before="120" w:after="120"/>
              <w:rPr>
                <w:lang w:val="en-AU"/>
              </w:rPr>
            </w:pPr>
            <w:r w:rsidRPr="00E814DA">
              <w:rPr>
                <w:lang w:val="en-AU"/>
              </w:rPr>
              <w:t>Expand sub categories of CRC Arts &amp; Culture Map to include and promote:</w:t>
            </w:r>
          </w:p>
          <w:p w14:paraId="09FA77EF" w14:textId="77777777" w:rsidR="00243986" w:rsidRPr="004C4CCA" w:rsidRDefault="00243986" w:rsidP="00243986">
            <w:pPr>
              <w:pStyle w:val="ListParagraph"/>
              <w:numPr>
                <w:ilvl w:val="0"/>
                <w:numId w:val="1"/>
              </w:numPr>
              <w:spacing w:before="360"/>
              <w:ind w:left="709" w:hanging="425"/>
              <w:rPr>
                <w:lang w:val="en-AU"/>
              </w:rPr>
            </w:pPr>
            <w:r w:rsidRPr="004C4CCA">
              <w:rPr>
                <w:lang w:val="en-AU"/>
              </w:rPr>
              <w:t>available spaces and facilities for creative production and programs suitable for people with disability.</w:t>
            </w:r>
          </w:p>
          <w:p w14:paraId="68D7CE6F" w14:textId="77777777" w:rsidR="00243986" w:rsidRPr="004C4CCA" w:rsidRDefault="00243986" w:rsidP="00243986">
            <w:pPr>
              <w:pStyle w:val="ListParagraph"/>
              <w:numPr>
                <w:ilvl w:val="0"/>
                <w:numId w:val="1"/>
              </w:numPr>
              <w:spacing w:before="360"/>
              <w:ind w:left="709" w:hanging="425"/>
              <w:rPr>
                <w:lang w:val="en-AU"/>
              </w:rPr>
            </w:pPr>
            <w:r w:rsidRPr="004C4CCA">
              <w:rPr>
                <w:lang w:val="en-AU"/>
              </w:rPr>
              <w:t>creative mentors and service providers able to support effective professional development for people with disability.</w:t>
            </w:r>
          </w:p>
        </w:tc>
        <w:tc>
          <w:tcPr>
            <w:tcW w:w="3041" w:type="dxa"/>
            <w:shd w:val="clear" w:color="auto" w:fill="auto"/>
          </w:tcPr>
          <w:p w14:paraId="3A176485" w14:textId="77777777" w:rsidR="00243986" w:rsidRPr="00E814DA" w:rsidRDefault="00243986" w:rsidP="00785122">
            <w:pPr>
              <w:spacing w:before="120" w:after="120"/>
              <w:rPr>
                <w:lang w:val="en-AU"/>
              </w:rPr>
            </w:pPr>
            <w:r>
              <w:rPr>
                <w:lang w:val="en-AU"/>
              </w:rPr>
              <w:t>Priority 1</w:t>
            </w:r>
          </w:p>
        </w:tc>
      </w:tr>
    </w:tbl>
    <w:p w14:paraId="52866910" w14:textId="77777777" w:rsidR="00243986" w:rsidRDefault="00243986" w:rsidP="00243986">
      <w:pPr>
        <w:pStyle w:val="Heading3"/>
      </w:pPr>
      <w:r w:rsidRPr="004C4CCA">
        <w:rPr>
          <w:lang w:val="en-AU"/>
        </w:rPr>
        <w:t>MOTIVATION</w:t>
      </w:r>
      <w:r>
        <w:rPr>
          <w:lang w:val="en-AU"/>
        </w:rPr>
        <w:t xml:space="preserve"> – </w:t>
      </w:r>
      <w:r w:rsidRPr="004C4CCA">
        <w:rPr>
          <w:lang w:val="en-AU"/>
        </w:rPr>
        <w:t>2.2 Professional Development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90"/>
        <w:gridCol w:w="4971"/>
        <w:gridCol w:w="2969"/>
      </w:tblGrid>
      <w:tr w:rsidR="00243986" w:rsidRPr="004C4CCA" w14:paraId="3D8A1431" w14:textId="77777777" w:rsidTr="00BF33D1">
        <w:trPr>
          <w:cantSplit/>
          <w:tblHeader/>
        </w:trPr>
        <w:tc>
          <w:tcPr>
            <w:tcW w:w="1422" w:type="dxa"/>
            <w:shd w:val="clear" w:color="auto" w:fill="auto"/>
          </w:tcPr>
          <w:p w14:paraId="0979681A" w14:textId="77777777" w:rsidR="00243986" w:rsidRPr="004C4CCA" w:rsidRDefault="00243986" w:rsidP="00785122">
            <w:pPr>
              <w:spacing w:before="120" w:after="120"/>
              <w:rPr>
                <w:b/>
                <w:lang w:val="en-AU"/>
              </w:rPr>
            </w:pPr>
            <w:r w:rsidRPr="004C4CCA">
              <w:rPr>
                <w:b/>
                <w:lang w:val="en-AU"/>
              </w:rPr>
              <w:t>#</w:t>
            </w:r>
          </w:p>
        </w:tc>
        <w:tc>
          <w:tcPr>
            <w:tcW w:w="5115" w:type="dxa"/>
            <w:shd w:val="clear" w:color="auto" w:fill="auto"/>
          </w:tcPr>
          <w:p w14:paraId="119B6665" w14:textId="77777777" w:rsidR="00243986" w:rsidRPr="004C4CCA" w:rsidRDefault="00243986" w:rsidP="00785122">
            <w:pPr>
              <w:spacing w:before="120" w:after="120"/>
              <w:rPr>
                <w:b/>
                <w:lang w:val="en-AU"/>
              </w:rPr>
            </w:pPr>
            <w:r w:rsidRPr="004C4CCA">
              <w:rPr>
                <w:b/>
                <w:lang w:val="en-AU"/>
              </w:rPr>
              <w:t>ACTION</w:t>
            </w:r>
          </w:p>
        </w:tc>
        <w:tc>
          <w:tcPr>
            <w:tcW w:w="3041" w:type="dxa"/>
            <w:shd w:val="clear" w:color="auto" w:fill="auto"/>
          </w:tcPr>
          <w:p w14:paraId="11B3E5F8" w14:textId="77777777" w:rsidR="00243986" w:rsidRPr="004C4CCA" w:rsidRDefault="00243986" w:rsidP="00785122">
            <w:pPr>
              <w:spacing w:before="120" w:after="120"/>
              <w:rPr>
                <w:b/>
                <w:lang w:val="en-AU"/>
              </w:rPr>
            </w:pPr>
            <w:r w:rsidRPr="004C4CCA">
              <w:rPr>
                <w:b/>
                <w:lang w:val="en-AU"/>
              </w:rPr>
              <w:t>STRATEGY FOR CULTURE AND THE ARTS 2022</w:t>
            </w:r>
          </w:p>
        </w:tc>
      </w:tr>
      <w:tr w:rsidR="00243986" w:rsidRPr="00E814DA" w14:paraId="53136016" w14:textId="77777777" w:rsidTr="00BF33D1">
        <w:trPr>
          <w:cantSplit/>
        </w:trPr>
        <w:tc>
          <w:tcPr>
            <w:tcW w:w="1422" w:type="dxa"/>
            <w:shd w:val="clear" w:color="auto" w:fill="auto"/>
          </w:tcPr>
          <w:p w14:paraId="75355F02" w14:textId="77777777" w:rsidR="00243986" w:rsidRPr="00E814DA" w:rsidRDefault="00243986" w:rsidP="00785122">
            <w:pPr>
              <w:spacing w:before="120" w:after="120"/>
              <w:rPr>
                <w:lang w:val="en-AU"/>
              </w:rPr>
            </w:pPr>
            <w:r w:rsidRPr="00E814DA">
              <w:rPr>
                <w:lang w:val="en-AU"/>
              </w:rPr>
              <w:t>2.2.1</w:t>
            </w:r>
          </w:p>
        </w:tc>
        <w:tc>
          <w:tcPr>
            <w:tcW w:w="5115" w:type="dxa"/>
            <w:shd w:val="clear" w:color="auto" w:fill="auto"/>
          </w:tcPr>
          <w:p w14:paraId="1B8ACD4F" w14:textId="77777777" w:rsidR="00243986" w:rsidRPr="00E814DA" w:rsidRDefault="00243986" w:rsidP="00785122">
            <w:pPr>
              <w:spacing w:before="120" w:after="120"/>
              <w:rPr>
                <w:lang w:val="en-AU"/>
              </w:rPr>
            </w:pPr>
            <w:r w:rsidRPr="00E814DA">
              <w:rPr>
                <w:lang w:val="en-AU"/>
              </w:rPr>
              <w:t>Embed pairing/mentoring for artist-to-artist skill development in Cultural Services' creative and cultural programming, targeting Aboriginal and Torres Strait Islander emerging and pre emerging artists and young creatives with disability.</w:t>
            </w:r>
          </w:p>
        </w:tc>
        <w:tc>
          <w:tcPr>
            <w:tcW w:w="3041" w:type="dxa"/>
            <w:shd w:val="clear" w:color="auto" w:fill="auto"/>
          </w:tcPr>
          <w:p w14:paraId="36F313A9" w14:textId="77777777" w:rsidR="00243986" w:rsidRDefault="00243986" w:rsidP="00785122">
            <w:pPr>
              <w:spacing w:before="120" w:after="120"/>
              <w:rPr>
                <w:lang w:val="en-AU"/>
              </w:rPr>
            </w:pPr>
            <w:r>
              <w:rPr>
                <w:lang w:val="en-AU"/>
              </w:rPr>
              <w:t>Priority 1</w:t>
            </w:r>
          </w:p>
          <w:p w14:paraId="26460A92" w14:textId="77777777" w:rsidR="00243986" w:rsidRDefault="00243986" w:rsidP="00785122">
            <w:pPr>
              <w:spacing w:before="120" w:after="120"/>
              <w:rPr>
                <w:lang w:val="en-AU"/>
              </w:rPr>
            </w:pPr>
            <w:r>
              <w:rPr>
                <w:lang w:val="en-AU"/>
              </w:rPr>
              <w:t>Priority 2</w:t>
            </w:r>
          </w:p>
          <w:p w14:paraId="68104426" w14:textId="77777777" w:rsidR="00243986" w:rsidRPr="00E814DA" w:rsidRDefault="00243986" w:rsidP="00785122">
            <w:pPr>
              <w:spacing w:before="120" w:after="120"/>
              <w:rPr>
                <w:lang w:val="en-AU"/>
              </w:rPr>
            </w:pPr>
            <w:r>
              <w:rPr>
                <w:lang w:val="en-AU"/>
              </w:rPr>
              <w:t>Priority 3</w:t>
            </w:r>
          </w:p>
        </w:tc>
      </w:tr>
      <w:tr w:rsidR="00243986" w:rsidRPr="00E814DA" w14:paraId="26D2EE2F" w14:textId="77777777" w:rsidTr="00BF33D1">
        <w:trPr>
          <w:cantSplit/>
        </w:trPr>
        <w:tc>
          <w:tcPr>
            <w:tcW w:w="1422" w:type="dxa"/>
            <w:shd w:val="clear" w:color="auto" w:fill="auto"/>
          </w:tcPr>
          <w:p w14:paraId="295A169E" w14:textId="77777777" w:rsidR="00243986" w:rsidRPr="00E814DA" w:rsidRDefault="00243986" w:rsidP="00785122">
            <w:pPr>
              <w:spacing w:before="120" w:after="120"/>
              <w:rPr>
                <w:lang w:val="en-AU"/>
              </w:rPr>
            </w:pPr>
            <w:r w:rsidRPr="00E814DA">
              <w:rPr>
                <w:lang w:val="en-AU"/>
              </w:rPr>
              <w:t>2.2.2</w:t>
            </w:r>
          </w:p>
        </w:tc>
        <w:tc>
          <w:tcPr>
            <w:tcW w:w="5115" w:type="dxa"/>
            <w:shd w:val="clear" w:color="auto" w:fill="auto"/>
          </w:tcPr>
          <w:p w14:paraId="00227116" w14:textId="77777777" w:rsidR="00243986" w:rsidRPr="00E814DA" w:rsidRDefault="00243986" w:rsidP="00785122">
            <w:pPr>
              <w:spacing w:before="120" w:after="120"/>
              <w:rPr>
                <w:lang w:val="en-AU"/>
              </w:rPr>
            </w:pPr>
            <w:r w:rsidRPr="00E814DA">
              <w:rPr>
                <w:lang w:val="en-AU"/>
              </w:rPr>
              <w:t>Identify and support grant writing mentors to assist practitioners with disability to develop skills and grant writing knowledge.</w:t>
            </w:r>
          </w:p>
        </w:tc>
        <w:tc>
          <w:tcPr>
            <w:tcW w:w="3041" w:type="dxa"/>
            <w:shd w:val="clear" w:color="auto" w:fill="auto"/>
          </w:tcPr>
          <w:p w14:paraId="4459099F" w14:textId="77777777" w:rsidR="00243986" w:rsidRPr="00E814DA" w:rsidRDefault="00243986" w:rsidP="00785122">
            <w:pPr>
              <w:spacing w:before="120" w:after="120"/>
              <w:rPr>
                <w:lang w:val="en-AU"/>
              </w:rPr>
            </w:pPr>
            <w:r>
              <w:rPr>
                <w:lang w:val="en-AU"/>
              </w:rPr>
              <w:t>Priority 1</w:t>
            </w:r>
          </w:p>
        </w:tc>
      </w:tr>
    </w:tbl>
    <w:p w14:paraId="050845A3" w14:textId="77777777" w:rsidR="00243986" w:rsidRDefault="00243986" w:rsidP="00243986">
      <w:pPr>
        <w:pStyle w:val="Heading3"/>
      </w:pPr>
      <w:r w:rsidRPr="004C4CCA">
        <w:rPr>
          <w:lang w:val="en-AU"/>
        </w:rPr>
        <w:t>MOTIVATION</w:t>
      </w:r>
      <w:r>
        <w:rPr>
          <w:lang w:val="en-AU"/>
        </w:rPr>
        <w:t xml:space="preserve"> – </w:t>
      </w:r>
      <w:r w:rsidRPr="004C4CCA">
        <w:rPr>
          <w:lang w:val="en-AU"/>
        </w:rPr>
        <w:t>2.3 Advocacy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92"/>
        <w:gridCol w:w="4964"/>
        <w:gridCol w:w="2974"/>
      </w:tblGrid>
      <w:tr w:rsidR="00243986" w:rsidRPr="004C4CCA" w14:paraId="008BC0F2" w14:textId="77777777" w:rsidTr="00BF33D1">
        <w:trPr>
          <w:cantSplit/>
          <w:tblHeader/>
        </w:trPr>
        <w:tc>
          <w:tcPr>
            <w:tcW w:w="1422" w:type="dxa"/>
            <w:shd w:val="clear" w:color="auto" w:fill="auto"/>
          </w:tcPr>
          <w:p w14:paraId="29643969" w14:textId="77777777" w:rsidR="00243986" w:rsidRPr="004C4CCA" w:rsidRDefault="00243986" w:rsidP="00785122">
            <w:pPr>
              <w:spacing w:before="120" w:after="120"/>
              <w:rPr>
                <w:b/>
                <w:lang w:val="en-AU"/>
              </w:rPr>
            </w:pPr>
            <w:r w:rsidRPr="004C4CCA">
              <w:rPr>
                <w:b/>
                <w:lang w:val="en-AU"/>
              </w:rPr>
              <w:t>#</w:t>
            </w:r>
          </w:p>
        </w:tc>
        <w:tc>
          <w:tcPr>
            <w:tcW w:w="5115" w:type="dxa"/>
            <w:shd w:val="clear" w:color="auto" w:fill="auto"/>
          </w:tcPr>
          <w:p w14:paraId="04FB37A8" w14:textId="77777777" w:rsidR="00243986" w:rsidRPr="004C4CCA" w:rsidRDefault="00243986" w:rsidP="00785122">
            <w:pPr>
              <w:spacing w:before="120" w:after="120"/>
              <w:rPr>
                <w:b/>
                <w:lang w:val="en-AU"/>
              </w:rPr>
            </w:pPr>
            <w:r w:rsidRPr="004C4CCA">
              <w:rPr>
                <w:b/>
                <w:lang w:val="en-AU"/>
              </w:rPr>
              <w:t>ACTION</w:t>
            </w:r>
          </w:p>
        </w:tc>
        <w:tc>
          <w:tcPr>
            <w:tcW w:w="3041" w:type="dxa"/>
            <w:shd w:val="clear" w:color="auto" w:fill="auto"/>
          </w:tcPr>
          <w:p w14:paraId="3492D896" w14:textId="77777777" w:rsidR="00243986" w:rsidRPr="004C4CCA" w:rsidRDefault="00243986" w:rsidP="00785122">
            <w:pPr>
              <w:spacing w:before="120" w:after="120"/>
              <w:rPr>
                <w:b/>
                <w:lang w:val="en-AU"/>
              </w:rPr>
            </w:pPr>
            <w:r w:rsidRPr="004C4CCA">
              <w:rPr>
                <w:b/>
                <w:lang w:val="en-AU"/>
              </w:rPr>
              <w:t>STRATEGY FOR CULTURE AND THE ARTS 2022</w:t>
            </w:r>
          </w:p>
        </w:tc>
      </w:tr>
      <w:tr w:rsidR="00243986" w:rsidRPr="00E814DA" w14:paraId="221D5023" w14:textId="77777777" w:rsidTr="00BF33D1">
        <w:trPr>
          <w:cantSplit/>
        </w:trPr>
        <w:tc>
          <w:tcPr>
            <w:tcW w:w="1422" w:type="dxa"/>
            <w:shd w:val="clear" w:color="auto" w:fill="auto"/>
          </w:tcPr>
          <w:p w14:paraId="0C75BE36" w14:textId="77777777" w:rsidR="00243986" w:rsidRPr="00E814DA" w:rsidRDefault="00243986" w:rsidP="00785122">
            <w:pPr>
              <w:spacing w:before="120" w:after="120"/>
              <w:rPr>
                <w:lang w:val="en-AU"/>
              </w:rPr>
            </w:pPr>
            <w:r w:rsidRPr="00E814DA">
              <w:rPr>
                <w:lang w:val="en-AU"/>
              </w:rPr>
              <w:t>2.3.1</w:t>
            </w:r>
          </w:p>
        </w:tc>
        <w:tc>
          <w:tcPr>
            <w:tcW w:w="5115" w:type="dxa"/>
            <w:shd w:val="clear" w:color="auto" w:fill="auto"/>
          </w:tcPr>
          <w:p w14:paraId="1C0EDD3C" w14:textId="77777777" w:rsidR="00243986" w:rsidRPr="00E814DA" w:rsidRDefault="00243986" w:rsidP="00785122">
            <w:pPr>
              <w:spacing w:before="120" w:after="120"/>
              <w:rPr>
                <w:lang w:val="en-AU"/>
              </w:rPr>
            </w:pPr>
            <w:r w:rsidRPr="00E814DA">
              <w:rPr>
                <w:lang w:val="en-AU"/>
              </w:rPr>
              <w:t>Showcase outstanding artistic achievements by artists with disability through events and activities, and internal and external media platforms.</w:t>
            </w:r>
          </w:p>
        </w:tc>
        <w:tc>
          <w:tcPr>
            <w:tcW w:w="3041" w:type="dxa"/>
            <w:shd w:val="clear" w:color="auto" w:fill="auto"/>
          </w:tcPr>
          <w:p w14:paraId="014A0DF2" w14:textId="77777777" w:rsidR="00243986" w:rsidRDefault="00243986" w:rsidP="00785122">
            <w:pPr>
              <w:spacing w:before="120" w:after="120"/>
              <w:rPr>
                <w:lang w:val="en-AU"/>
              </w:rPr>
            </w:pPr>
            <w:r>
              <w:rPr>
                <w:lang w:val="en-AU"/>
              </w:rPr>
              <w:t>Priority 1</w:t>
            </w:r>
          </w:p>
          <w:p w14:paraId="1105AF28" w14:textId="77777777" w:rsidR="00243986" w:rsidRPr="00E814DA" w:rsidRDefault="00243986" w:rsidP="00785122">
            <w:pPr>
              <w:spacing w:before="120" w:after="120"/>
              <w:rPr>
                <w:lang w:val="en-AU"/>
              </w:rPr>
            </w:pPr>
            <w:r>
              <w:rPr>
                <w:lang w:val="en-AU"/>
              </w:rPr>
              <w:t>Priority 3</w:t>
            </w:r>
          </w:p>
        </w:tc>
      </w:tr>
      <w:tr w:rsidR="00243986" w:rsidRPr="00E814DA" w14:paraId="24CC78C1" w14:textId="77777777" w:rsidTr="00BF33D1">
        <w:trPr>
          <w:cantSplit/>
        </w:trPr>
        <w:tc>
          <w:tcPr>
            <w:tcW w:w="1422" w:type="dxa"/>
            <w:shd w:val="clear" w:color="auto" w:fill="auto"/>
          </w:tcPr>
          <w:p w14:paraId="599817B2" w14:textId="77777777" w:rsidR="00243986" w:rsidRPr="00E814DA" w:rsidRDefault="00243986" w:rsidP="00785122">
            <w:pPr>
              <w:spacing w:before="120" w:after="120"/>
              <w:rPr>
                <w:lang w:val="en-AU"/>
              </w:rPr>
            </w:pPr>
            <w:r w:rsidRPr="00E814DA">
              <w:rPr>
                <w:lang w:val="en-AU"/>
              </w:rPr>
              <w:t>2.3.2</w:t>
            </w:r>
          </w:p>
        </w:tc>
        <w:tc>
          <w:tcPr>
            <w:tcW w:w="5115" w:type="dxa"/>
            <w:shd w:val="clear" w:color="auto" w:fill="auto"/>
          </w:tcPr>
          <w:p w14:paraId="3AD1DE5B" w14:textId="77777777" w:rsidR="00243986" w:rsidRPr="00E814DA" w:rsidRDefault="00243986" w:rsidP="00785122">
            <w:pPr>
              <w:spacing w:before="120" w:after="120"/>
              <w:rPr>
                <w:lang w:val="en-AU"/>
              </w:rPr>
            </w:pPr>
            <w:r w:rsidRPr="00E814DA">
              <w:rPr>
                <w:lang w:val="en-AU"/>
              </w:rPr>
              <w:t>Encourage the input and active participation of people with disability as artists, volunteers and audiences in Council and community run festival programs.</w:t>
            </w:r>
          </w:p>
        </w:tc>
        <w:tc>
          <w:tcPr>
            <w:tcW w:w="3041" w:type="dxa"/>
            <w:shd w:val="clear" w:color="auto" w:fill="auto"/>
          </w:tcPr>
          <w:p w14:paraId="204C28F8" w14:textId="77777777" w:rsidR="00243986" w:rsidRPr="00E814DA" w:rsidRDefault="00243986" w:rsidP="00785122">
            <w:pPr>
              <w:spacing w:before="120" w:after="120"/>
              <w:rPr>
                <w:lang w:val="en-AU"/>
              </w:rPr>
            </w:pPr>
            <w:r>
              <w:rPr>
                <w:lang w:val="en-AU"/>
              </w:rPr>
              <w:t>Priority 3</w:t>
            </w:r>
          </w:p>
        </w:tc>
      </w:tr>
    </w:tbl>
    <w:p w14:paraId="5341429A" w14:textId="77777777" w:rsidR="00243986" w:rsidRDefault="00243986" w:rsidP="00243986">
      <w:pPr>
        <w:pStyle w:val="Heading3"/>
      </w:pPr>
      <w:r w:rsidRPr="004C4CCA">
        <w:rPr>
          <w:lang w:val="en-AU"/>
        </w:rPr>
        <w:t>MOTIVATION</w:t>
      </w:r>
      <w:r>
        <w:rPr>
          <w:lang w:val="en-AU"/>
        </w:rPr>
        <w:t xml:space="preserve"> – </w:t>
      </w:r>
      <w:r w:rsidRPr="004C4CCA">
        <w:rPr>
          <w:lang w:val="en-AU"/>
        </w:rPr>
        <w:t>2.4 Audience Development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92"/>
        <w:gridCol w:w="4965"/>
        <w:gridCol w:w="2973"/>
      </w:tblGrid>
      <w:tr w:rsidR="00243986" w:rsidRPr="004C4CCA" w14:paraId="0AAC1D39" w14:textId="77777777" w:rsidTr="00BF33D1">
        <w:trPr>
          <w:cantSplit/>
          <w:tblHeader/>
        </w:trPr>
        <w:tc>
          <w:tcPr>
            <w:tcW w:w="1422" w:type="dxa"/>
            <w:shd w:val="clear" w:color="auto" w:fill="auto"/>
          </w:tcPr>
          <w:p w14:paraId="09A4FA85" w14:textId="77777777" w:rsidR="00243986" w:rsidRPr="004C4CCA" w:rsidRDefault="00243986" w:rsidP="00785122">
            <w:pPr>
              <w:spacing w:before="120" w:after="120"/>
              <w:rPr>
                <w:b/>
                <w:lang w:val="en-AU"/>
              </w:rPr>
            </w:pPr>
            <w:r w:rsidRPr="004C4CCA">
              <w:rPr>
                <w:b/>
                <w:lang w:val="en-AU"/>
              </w:rPr>
              <w:t>#</w:t>
            </w:r>
          </w:p>
        </w:tc>
        <w:tc>
          <w:tcPr>
            <w:tcW w:w="5115" w:type="dxa"/>
            <w:shd w:val="clear" w:color="auto" w:fill="auto"/>
          </w:tcPr>
          <w:p w14:paraId="192B7B5D" w14:textId="77777777" w:rsidR="00243986" w:rsidRPr="004C4CCA" w:rsidRDefault="00243986" w:rsidP="00785122">
            <w:pPr>
              <w:spacing w:before="120" w:after="120"/>
              <w:rPr>
                <w:b/>
                <w:lang w:val="en-AU"/>
              </w:rPr>
            </w:pPr>
            <w:r w:rsidRPr="004C4CCA">
              <w:rPr>
                <w:b/>
                <w:lang w:val="en-AU"/>
              </w:rPr>
              <w:t>ACTION</w:t>
            </w:r>
          </w:p>
        </w:tc>
        <w:tc>
          <w:tcPr>
            <w:tcW w:w="3041" w:type="dxa"/>
            <w:shd w:val="clear" w:color="auto" w:fill="auto"/>
          </w:tcPr>
          <w:p w14:paraId="3428575B" w14:textId="77777777" w:rsidR="00243986" w:rsidRPr="004C4CCA" w:rsidRDefault="00243986" w:rsidP="00785122">
            <w:pPr>
              <w:spacing w:before="120" w:after="120"/>
              <w:rPr>
                <w:b/>
                <w:lang w:val="en-AU"/>
              </w:rPr>
            </w:pPr>
            <w:r w:rsidRPr="004C4CCA">
              <w:rPr>
                <w:b/>
                <w:lang w:val="en-AU"/>
              </w:rPr>
              <w:t>STRATEGY FOR CULTURE AND THE ARTS 2022</w:t>
            </w:r>
          </w:p>
        </w:tc>
      </w:tr>
      <w:tr w:rsidR="00243986" w:rsidRPr="00E814DA" w14:paraId="6ACD16AB" w14:textId="77777777" w:rsidTr="00BF33D1">
        <w:trPr>
          <w:cantSplit/>
        </w:trPr>
        <w:tc>
          <w:tcPr>
            <w:tcW w:w="1422" w:type="dxa"/>
            <w:shd w:val="clear" w:color="auto" w:fill="auto"/>
          </w:tcPr>
          <w:p w14:paraId="07E9BB0C" w14:textId="77777777" w:rsidR="00243986" w:rsidRPr="00E814DA" w:rsidRDefault="00243986" w:rsidP="00785122">
            <w:pPr>
              <w:spacing w:before="120" w:after="120"/>
              <w:rPr>
                <w:lang w:val="en-AU"/>
              </w:rPr>
            </w:pPr>
            <w:r w:rsidRPr="00E814DA">
              <w:rPr>
                <w:lang w:val="en-AU"/>
              </w:rPr>
              <w:t>2.4.1</w:t>
            </w:r>
          </w:p>
        </w:tc>
        <w:tc>
          <w:tcPr>
            <w:tcW w:w="5115" w:type="dxa"/>
            <w:shd w:val="clear" w:color="auto" w:fill="auto"/>
          </w:tcPr>
          <w:p w14:paraId="2CB97CB3" w14:textId="77777777" w:rsidR="00243986" w:rsidRPr="00E814DA" w:rsidRDefault="00243986" w:rsidP="00785122">
            <w:pPr>
              <w:spacing w:before="120" w:after="120"/>
              <w:rPr>
                <w:lang w:val="en-AU"/>
              </w:rPr>
            </w:pPr>
            <w:r w:rsidRPr="00E814DA">
              <w:rPr>
                <w:lang w:val="en-AU"/>
              </w:rPr>
              <w:t>Build attendance at mainstream events through collaboration with service providers and targeted marketing campaigns.</w:t>
            </w:r>
          </w:p>
        </w:tc>
        <w:tc>
          <w:tcPr>
            <w:tcW w:w="3041" w:type="dxa"/>
            <w:shd w:val="clear" w:color="auto" w:fill="auto"/>
          </w:tcPr>
          <w:p w14:paraId="62F1A17D" w14:textId="77777777" w:rsidR="00243986" w:rsidRPr="00E814DA" w:rsidRDefault="00243986" w:rsidP="00785122">
            <w:pPr>
              <w:spacing w:before="120" w:after="120"/>
              <w:rPr>
                <w:lang w:val="en-AU"/>
              </w:rPr>
            </w:pPr>
            <w:r>
              <w:rPr>
                <w:lang w:val="en-AU"/>
              </w:rPr>
              <w:t>Priority 3</w:t>
            </w:r>
          </w:p>
        </w:tc>
      </w:tr>
      <w:tr w:rsidR="00243986" w:rsidRPr="00E814DA" w14:paraId="30FA9603" w14:textId="77777777" w:rsidTr="00BF33D1">
        <w:trPr>
          <w:cantSplit/>
        </w:trPr>
        <w:tc>
          <w:tcPr>
            <w:tcW w:w="1422" w:type="dxa"/>
            <w:shd w:val="clear" w:color="auto" w:fill="auto"/>
          </w:tcPr>
          <w:p w14:paraId="58EB8B4A" w14:textId="77777777" w:rsidR="00243986" w:rsidRPr="00E814DA" w:rsidRDefault="00243986" w:rsidP="00785122">
            <w:pPr>
              <w:spacing w:before="120" w:after="120"/>
              <w:rPr>
                <w:lang w:val="en-AU"/>
              </w:rPr>
            </w:pPr>
            <w:r w:rsidRPr="00E814DA">
              <w:rPr>
                <w:lang w:val="en-AU"/>
              </w:rPr>
              <w:t>2.4.2</w:t>
            </w:r>
          </w:p>
        </w:tc>
        <w:tc>
          <w:tcPr>
            <w:tcW w:w="5115" w:type="dxa"/>
            <w:shd w:val="clear" w:color="auto" w:fill="auto"/>
          </w:tcPr>
          <w:p w14:paraId="5F4B88BF" w14:textId="77777777" w:rsidR="00243986" w:rsidRPr="00E814DA" w:rsidRDefault="00243986" w:rsidP="00785122">
            <w:pPr>
              <w:spacing w:before="120" w:after="120"/>
              <w:rPr>
                <w:lang w:val="en-AU"/>
              </w:rPr>
            </w:pPr>
            <w:r w:rsidRPr="00E814DA">
              <w:rPr>
                <w:lang w:val="en-AU"/>
              </w:rPr>
              <w:t>Prioritise integrated practice in all programming with annual targets for accessible performances, such as relaxed performances and workshops, as appropriate in CRC venues and spaces.</w:t>
            </w:r>
          </w:p>
        </w:tc>
        <w:tc>
          <w:tcPr>
            <w:tcW w:w="3041" w:type="dxa"/>
            <w:shd w:val="clear" w:color="auto" w:fill="auto"/>
          </w:tcPr>
          <w:p w14:paraId="6FC9F2AE" w14:textId="77777777" w:rsidR="00243986" w:rsidRDefault="00243986" w:rsidP="00785122">
            <w:pPr>
              <w:spacing w:before="120" w:after="120"/>
              <w:rPr>
                <w:lang w:val="en-AU"/>
              </w:rPr>
            </w:pPr>
            <w:r>
              <w:rPr>
                <w:lang w:val="en-AU"/>
              </w:rPr>
              <w:t>Priority 1</w:t>
            </w:r>
          </w:p>
          <w:p w14:paraId="3170019C" w14:textId="77777777" w:rsidR="00243986" w:rsidRPr="00E814DA" w:rsidRDefault="00243986" w:rsidP="00785122">
            <w:pPr>
              <w:spacing w:before="120" w:after="120"/>
              <w:rPr>
                <w:lang w:val="en-AU"/>
              </w:rPr>
            </w:pPr>
            <w:r>
              <w:rPr>
                <w:lang w:val="en-AU"/>
              </w:rPr>
              <w:t>Priority 3</w:t>
            </w:r>
          </w:p>
        </w:tc>
      </w:tr>
      <w:tr w:rsidR="00243986" w:rsidRPr="00E814DA" w14:paraId="652EE244" w14:textId="77777777" w:rsidTr="00BF33D1">
        <w:trPr>
          <w:cantSplit/>
        </w:trPr>
        <w:tc>
          <w:tcPr>
            <w:tcW w:w="1422" w:type="dxa"/>
            <w:shd w:val="clear" w:color="auto" w:fill="auto"/>
          </w:tcPr>
          <w:p w14:paraId="1859D0DA" w14:textId="77777777" w:rsidR="00243986" w:rsidRPr="00E814DA" w:rsidRDefault="00243986" w:rsidP="00785122">
            <w:pPr>
              <w:spacing w:before="120" w:after="120"/>
              <w:rPr>
                <w:lang w:val="en-AU"/>
              </w:rPr>
            </w:pPr>
            <w:r w:rsidRPr="00E814DA">
              <w:rPr>
                <w:lang w:val="en-AU"/>
              </w:rPr>
              <w:t>2.4.3</w:t>
            </w:r>
          </w:p>
        </w:tc>
        <w:tc>
          <w:tcPr>
            <w:tcW w:w="5115" w:type="dxa"/>
            <w:shd w:val="clear" w:color="auto" w:fill="auto"/>
          </w:tcPr>
          <w:p w14:paraId="48ADF3EA" w14:textId="77777777" w:rsidR="00243986" w:rsidRPr="00E814DA" w:rsidRDefault="00243986" w:rsidP="00785122">
            <w:pPr>
              <w:spacing w:before="120" w:after="120"/>
              <w:rPr>
                <w:lang w:val="en-AU"/>
              </w:rPr>
            </w:pPr>
            <w:r w:rsidRPr="00E814DA">
              <w:rPr>
                <w:lang w:val="en-AU"/>
              </w:rPr>
              <w:t>Invest in more signed and audio-described services and performance streaming interpreters.</w:t>
            </w:r>
          </w:p>
        </w:tc>
        <w:tc>
          <w:tcPr>
            <w:tcW w:w="3041" w:type="dxa"/>
            <w:shd w:val="clear" w:color="auto" w:fill="auto"/>
          </w:tcPr>
          <w:p w14:paraId="5473451A" w14:textId="77777777" w:rsidR="00243986" w:rsidRPr="00E814DA" w:rsidRDefault="00243986" w:rsidP="00785122">
            <w:pPr>
              <w:spacing w:before="120" w:after="120"/>
              <w:rPr>
                <w:lang w:val="en-AU"/>
              </w:rPr>
            </w:pPr>
            <w:r>
              <w:rPr>
                <w:lang w:val="en-AU"/>
              </w:rPr>
              <w:t>Priority 1</w:t>
            </w:r>
          </w:p>
        </w:tc>
      </w:tr>
      <w:tr w:rsidR="00243986" w:rsidRPr="00E814DA" w14:paraId="4DC3A1DB" w14:textId="77777777" w:rsidTr="00BF33D1">
        <w:trPr>
          <w:cantSplit/>
        </w:trPr>
        <w:tc>
          <w:tcPr>
            <w:tcW w:w="1422" w:type="dxa"/>
            <w:shd w:val="clear" w:color="auto" w:fill="auto"/>
          </w:tcPr>
          <w:p w14:paraId="52AB3327" w14:textId="77777777" w:rsidR="00243986" w:rsidRPr="00E814DA" w:rsidRDefault="00243986" w:rsidP="00785122">
            <w:pPr>
              <w:spacing w:before="120" w:after="120"/>
              <w:rPr>
                <w:lang w:val="en-AU"/>
              </w:rPr>
            </w:pPr>
            <w:r w:rsidRPr="00E814DA">
              <w:rPr>
                <w:lang w:val="en-AU"/>
              </w:rPr>
              <w:t>2.4.4</w:t>
            </w:r>
          </w:p>
        </w:tc>
        <w:tc>
          <w:tcPr>
            <w:tcW w:w="5115" w:type="dxa"/>
            <w:shd w:val="clear" w:color="auto" w:fill="auto"/>
          </w:tcPr>
          <w:p w14:paraId="0CD640F4" w14:textId="77777777" w:rsidR="00243986" w:rsidRPr="00E814DA" w:rsidRDefault="00243986" w:rsidP="00785122">
            <w:pPr>
              <w:spacing w:before="120" w:after="120"/>
              <w:rPr>
                <w:lang w:val="en-AU"/>
              </w:rPr>
            </w:pPr>
            <w:r w:rsidRPr="00E814DA">
              <w:rPr>
                <w:lang w:val="en-AU"/>
              </w:rPr>
              <w:t>Embed standardised access symbols which identify the levels of accessibility for different disability types in advertising, publicity and promotional material.</w:t>
            </w:r>
          </w:p>
        </w:tc>
        <w:tc>
          <w:tcPr>
            <w:tcW w:w="3041" w:type="dxa"/>
            <w:shd w:val="clear" w:color="auto" w:fill="auto"/>
          </w:tcPr>
          <w:p w14:paraId="128685B1" w14:textId="77777777" w:rsidR="00243986" w:rsidRPr="00E814DA" w:rsidRDefault="00243986" w:rsidP="00785122">
            <w:pPr>
              <w:spacing w:before="120" w:after="120"/>
              <w:rPr>
                <w:lang w:val="en-AU"/>
              </w:rPr>
            </w:pPr>
            <w:r>
              <w:rPr>
                <w:lang w:val="en-AU"/>
              </w:rPr>
              <w:t>Priority 1</w:t>
            </w:r>
          </w:p>
        </w:tc>
      </w:tr>
      <w:tr w:rsidR="00243986" w:rsidRPr="00E814DA" w14:paraId="27B1C9D1" w14:textId="77777777" w:rsidTr="00BF33D1">
        <w:trPr>
          <w:cantSplit/>
        </w:trPr>
        <w:tc>
          <w:tcPr>
            <w:tcW w:w="1422" w:type="dxa"/>
            <w:shd w:val="clear" w:color="auto" w:fill="auto"/>
          </w:tcPr>
          <w:p w14:paraId="65251E21" w14:textId="77777777" w:rsidR="00243986" w:rsidRPr="00E814DA" w:rsidRDefault="00243986" w:rsidP="00785122">
            <w:pPr>
              <w:spacing w:before="120" w:after="120"/>
              <w:rPr>
                <w:lang w:val="en-AU"/>
              </w:rPr>
            </w:pPr>
            <w:r w:rsidRPr="00E814DA">
              <w:rPr>
                <w:lang w:val="en-AU"/>
              </w:rPr>
              <w:t>2.4.5</w:t>
            </w:r>
          </w:p>
        </w:tc>
        <w:tc>
          <w:tcPr>
            <w:tcW w:w="5115" w:type="dxa"/>
            <w:shd w:val="clear" w:color="auto" w:fill="auto"/>
          </w:tcPr>
          <w:p w14:paraId="5C01D471" w14:textId="77777777" w:rsidR="00243986" w:rsidRPr="00E814DA" w:rsidRDefault="00243986" w:rsidP="00785122">
            <w:pPr>
              <w:spacing w:before="120" w:after="120"/>
              <w:rPr>
                <w:lang w:val="en-AU"/>
              </w:rPr>
            </w:pPr>
            <w:r w:rsidRPr="00E814DA">
              <w:rPr>
                <w:lang w:val="en-AU"/>
              </w:rPr>
              <w:t>Initiate a residency program for national, state and international partner companies to visit Cairns and produce new and innovative creative work with, and for, people with disability.</w:t>
            </w:r>
          </w:p>
        </w:tc>
        <w:tc>
          <w:tcPr>
            <w:tcW w:w="3041" w:type="dxa"/>
            <w:shd w:val="clear" w:color="auto" w:fill="auto"/>
          </w:tcPr>
          <w:p w14:paraId="4D3FE7F0" w14:textId="77777777" w:rsidR="00243986" w:rsidRPr="00E814DA" w:rsidRDefault="00243986" w:rsidP="00785122">
            <w:pPr>
              <w:spacing w:before="120" w:after="120"/>
              <w:rPr>
                <w:lang w:val="en-AU"/>
              </w:rPr>
            </w:pPr>
            <w:r>
              <w:rPr>
                <w:lang w:val="en-AU"/>
              </w:rPr>
              <w:t>Priority 3</w:t>
            </w:r>
          </w:p>
        </w:tc>
      </w:tr>
      <w:tr w:rsidR="00243986" w:rsidRPr="00E814DA" w14:paraId="7B106D4E" w14:textId="77777777" w:rsidTr="00BF33D1">
        <w:trPr>
          <w:cantSplit/>
        </w:trPr>
        <w:tc>
          <w:tcPr>
            <w:tcW w:w="1422" w:type="dxa"/>
            <w:shd w:val="clear" w:color="auto" w:fill="auto"/>
          </w:tcPr>
          <w:p w14:paraId="6A98126B" w14:textId="77777777" w:rsidR="00243986" w:rsidRPr="00E814DA" w:rsidRDefault="00243986" w:rsidP="00785122">
            <w:pPr>
              <w:spacing w:before="120" w:after="120"/>
              <w:rPr>
                <w:lang w:val="en-AU"/>
              </w:rPr>
            </w:pPr>
            <w:r w:rsidRPr="00E814DA">
              <w:rPr>
                <w:lang w:val="en-AU"/>
              </w:rPr>
              <w:t>2.4.6</w:t>
            </w:r>
          </w:p>
        </w:tc>
        <w:tc>
          <w:tcPr>
            <w:tcW w:w="5115" w:type="dxa"/>
            <w:shd w:val="clear" w:color="auto" w:fill="auto"/>
          </w:tcPr>
          <w:p w14:paraId="67077540" w14:textId="77777777" w:rsidR="00243986" w:rsidRPr="00E814DA" w:rsidRDefault="00243986" w:rsidP="00785122">
            <w:pPr>
              <w:spacing w:before="120" w:after="120"/>
              <w:rPr>
                <w:lang w:val="en-AU"/>
              </w:rPr>
            </w:pPr>
            <w:r w:rsidRPr="00E814DA">
              <w:rPr>
                <w:lang w:val="en-AU"/>
              </w:rPr>
              <w:t>Collaborate with Gallery and Museum sector to deliver accessible and inclusive activities that cultivate interest in, and connection to, the region's unique collections, history and cultural heritage.</w:t>
            </w:r>
          </w:p>
        </w:tc>
        <w:tc>
          <w:tcPr>
            <w:tcW w:w="3041" w:type="dxa"/>
            <w:shd w:val="clear" w:color="auto" w:fill="auto"/>
          </w:tcPr>
          <w:p w14:paraId="242A050C" w14:textId="77777777" w:rsidR="00243986" w:rsidRPr="00E814DA" w:rsidRDefault="00243986" w:rsidP="00785122">
            <w:pPr>
              <w:spacing w:before="120" w:after="120"/>
              <w:rPr>
                <w:lang w:val="en-AU"/>
              </w:rPr>
            </w:pPr>
            <w:r>
              <w:rPr>
                <w:lang w:val="en-AU"/>
              </w:rPr>
              <w:t>Priority 2</w:t>
            </w:r>
          </w:p>
        </w:tc>
      </w:tr>
    </w:tbl>
    <w:p w14:paraId="403E4245" w14:textId="77777777" w:rsidR="00BF33D1" w:rsidRDefault="00BF33D1" w:rsidP="00BF33D1">
      <w:pPr>
        <w:pStyle w:val="Heading3"/>
      </w:pPr>
      <w:r w:rsidRPr="004C4CCA">
        <w:rPr>
          <w:lang w:val="en-AU"/>
        </w:rPr>
        <w:t>MOTIVATION</w:t>
      </w:r>
      <w:r>
        <w:rPr>
          <w:lang w:val="en-AU"/>
        </w:rPr>
        <w:t xml:space="preserve"> – </w:t>
      </w:r>
      <w:r w:rsidRPr="004C4CCA">
        <w:rPr>
          <w:lang w:val="en-AU"/>
        </w:rPr>
        <w:t>2.5 Funding</w:t>
      </w:r>
    </w:p>
    <w:tbl>
      <w:tblPr>
        <w:tblpPr w:leftFromText="180" w:rightFromText="180" w:vertAnchor="text" w:horzAnchor="margin" w:tblpY="41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93"/>
        <w:gridCol w:w="4964"/>
        <w:gridCol w:w="2973"/>
      </w:tblGrid>
      <w:tr w:rsidR="00243986" w:rsidRPr="004C4CCA" w14:paraId="0CABE3FA" w14:textId="77777777" w:rsidTr="00BF33D1">
        <w:trPr>
          <w:cantSplit/>
          <w:tblHeader/>
        </w:trPr>
        <w:tc>
          <w:tcPr>
            <w:tcW w:w="1422" w:type="dxa"/>
            <w:shd w:val="clear" w:color="auto" w:fill="auto"/>
          </w:tcPr>
          <w:p w14:paraId="2F813180" w14:textId="77777777" w:rsidR="00243986" w:rsidRPr="004C4CCA" w:rsidRDefault="00243986" w:rsidP="00BF33D1">
            <w:pPr>
              <w:spacing w:before="120" w:after="120"/>
              <w:rPr>
                <w:b/>
                <w:lang w:val="en-AU"/>
              </w:rPr>
            </w:pPr>
            <w:r w:rsidRPr="004C4CCA">
              <w:rPr>
                <w:b/>
                <w:lang w:val="en-AU"/>
              </w:rPr>
              <w:t>#</w:t>
            </w:r>
          </w:p>
        </w:tc>
        <w:tc>
          <w:tcPr>
            <w:tcW w:w="5114" w:type="dxa"/>
            <w:shd w:val="clear" w:color="auto" w:fill="auto"/>
          </w:tcPr>
          <w:p w14:paraId="0A54CC93" w14:textId="77777777" w:rsidR="00243986" w:rsidRPr="004C4CCA" w:rsidRDefault="00243986" w:rsidP="00BF33D1">
            <w:pPr>
              <w:spacing w:before="120" w:after="120"/>
              <w:rPr>
                <w:b/>
                <w:lang w:val="en-AU"/>
              </w:rPr>
            </w:pPr>
            <w:r w:rsidRPr="004C4CCA">
              <w:rPr>
                <w:b/>
                <w:lang w:val="en-AU"/>
              </w:rPr>
              <w:t>ACTION</w:t>
            </w:r>
          </w:p>
        </w:tc>
        <w:tc>
          <w:tcPr>
            <w:tcW w:w="3041" w:type="dxa"/>
            <w:shd w:val="clear" w:color="auto" w:fill="auto"/>
          </w:tcPr>
          <w:p w14:paraId="7238EB68" w14:textId="77777777" w:rsidR="00243986" w:rsidRPr="004C4CCA" w:rsidRDefault="00243986" w:rsidP="00BF33D1">
            <w:pPr>
              <w:spacing w:before="120" w:after="120"/>
              <w:rPr>
                <w:b/>
                <w:lang w:val="en-AU"/>
              </w:rPr>
            </w:pPr>
            <w:r w:rsidRPr="004C4CCA">
              <w:rPr>
                <w:b/>
                <w:lang w:val="en-AU"/>
              </w:rPr>
              <w:t>STRATEGY FOR CULTURE AND THE ARTS 2022</w:t>
            </w:r>
          </w:p>
        </w:tc>
      </w:tr>
      <w:tr w:rsidR="00243986" w:rsidRPr="00E814DA" w14:paraId="2D117E8A" w14:textId="77777777" w:rsidTr="00BF33D1">
        <w:trPr>
          <w:cantSplit/>
        </w:trPr>
        <w:tc>
          <w:tcPr>
            <w:tcW w:w="1422" w:type="dxa"/>
            <w:shd w:val="clear" w:color="auto" w:fill="auto"/>
          </w:tcPr>
          <w:p w14:paraId="3955B694" w14:textId="77777777" w:rsidR="00243986" w:rsidRPr="00E814DA" w:rsidRDefault="00243986" w:rsidP="00BF33D1">
            <w:pPr>
              <w:spacing w:before="120" w:after="120"/>
              <w:rPr>
                <w:lang w:val="en-AU"/>
              </w:rPr>
            </w:pPr>
            <w:r w:rsidRPr="00E814DA">
              <w:rPr>
                <w:lang w:val="en-AU"/>
              </w:rPr>
              <w:t>2.5.1</w:t>
            </w:r>
          </w:p>
        </w:tc>
        <w:tc>
          <w:tcPr>
            <w:tcW w:w="5114" w:type="dxa"/>
            <w:shd w:val="clear" w:color="auto" w:fill="auto"/>
          </w:tcPr>
          <w:p w14:paraId="284A0D8E" w14:textId="77777777" w:rsidR="00243986" w:rsidRPr="00E814DA" w:rsidRDefault="00243986" w:rsidP="00BF33D1">
            <w:pPr>
              <w:spacing w:before="120" w:after="120"/>
              <w:rPr>
                <w:lang w:val="en-AU"/>
              </w:rPr>
            </w:pPr>
            <w:r w:rsidRPr="00E814DA">
              <w:rPr>
                <w:lang w:val="en-AU"/>
              </w:rPr>
              <w:t>Initiate a specific Arts and Disability focus in the RADF City of the Arts Hero Program to develop a high quality work and create long-term legacies and outcomes.</w:t>
            </w:r>
          </w:p>
        </w:tc>
        <w:tc>
          <w:tcPr>
            <w:tcW w:w="3041" w:type="dxa"/>
            <w:shd w:val="clear" w:color="auto" w:fill="auto"/>
          </w:tcPr>
          <w:p w14:paraId="3BF6C67F" w14:textId="77777777" w:rsidR="00243986" w:rsidRDefault="00243986" w:rsidP="00BF33D1">
            <w:pPr>
              <w:spacing w:before="120" w:after="120"/>
              <w:rPr>
                <w:lang w:val="en-AU"/>
              </w:rPr>
            </w:pPr>
            <w:r>
              <w:rPr>
                <w:lang w:val="en-AU"/>
              </w:rPr>
              <w:t>Priority 1</w:t>
            </w:r>
          </w:p>
          <w:p w14:paraId="0529BBAD" w14:textId="77777777" w:rsidR="00243986" w:rsidRPr="00E814DA" w:rsidRDefault="00243986" w:rsidP="00BF33D1">
            <w:pPr>
              <w:spacing w:before="120" w:after="120"/>
              <w:rPr>
                <w:lang w:val="en-AU"/>
              </w:rPr>
            </w:pPr>
            <w:r>
              <w:rPr>
                <w:lang w:val="en-AU"/>
              </w:rPr>
              <w:t>Priority 3</w:t>
            </w:r>
          </w:p>
        </w:tc>
      </w:tr>
      <w:tr w:rsidR="00243986" w:rsidRPr="00E814DA" w14:paraId="1FCE0DCE" w14:textId="77777777" w:rsidTr="00BF33D1">
        <w:trPr>
          <w:cantSplit/>
        </w:trPr>
        <w:tc>
          <w:tcPr>
            <w:tcW w:w="1422" w:type="dxa"/>
            <w:shd w:val="clear" w:color="auto" w:fill="auto"/>
          </w:tcPr>
          <w:p w14:paraId="133051CC" w14:textId="77777777" w:rsidR="00243986" w:rsidRPr="00E814DA" w:rsidRDefault="00243986" w:rsidP="00BF33D1">
            <w:pPr>
              <w:spacing w:before="120" w:after="120"/>
              <w:rPr>
                <w:lang w:val="en-AU"/>
              </w:rPr>
            </w:pPr>
            <w:r w:rsidRPr="00E814DA">
              <w:rPr>
                <w:lang w:val="en-AU"/>
              </w:rPr>
              <w:t>2.5.2</w:t>
            </w:r>
          </w:p>
        </w:tc>
        <w:tc>
          <w:tcPr>
            <w:tcW w:w="5114" w:type="dxa"/>
            <w:shd w:val="clear" w:color="auto" w:fill="auto"/>
          </w:tcPr>
          <w:p w14:paraId="3FBEB489" w14:textId="77777777" w:rsidR="00243986" w:rsidRPr="00E814DA" w:rsidRDefault="00243986" w:rsidP="00BF33D1">
            <w:pPr>
              <w:spacing w:before="120" w:after="120"/>
              <w:rPr>
                <w:lang w:val="en-AU"/>
              </w:rPr>
            </w:pPr>
            <w:r w:rsidRPr="00E814DA">
              <w:rPr>
                <w:lang w:val="en-AU"/>
              </w:rPr>
              <w:t>Ensure strategies for people with disability are considered in CRC Cultural Services funding streams, including representation in the creative programming, staff, board, and/or volunteers.</w:t>
            </w:r>
          </w:p>
        </w:tc>
        <w:tc>
          <w:tcPr>
            <w:tcW w:w="3041" w:type="dxa"/>
            <w:shd w:val="clear" w:color="auto" w:fill="auto"/>
          </w:tcPr>
          <w:p w14:paraId="1220B2CE" w14:textId="77777777" w:rsidR="00243986" w:rsidRDefault="00243986" w:rsidP="00BF33D1">
            <w:pPr>
              <w:spacing w:before="120" w:after="120"/>
              <w:rPr>
                <w:lang w:val="en-AU"/>
              </w:rPr>
            </w:pPr>
            <w:r>
              <w:rPr>
                <w:lang w:val="en-AU"/>
              </w:rPr>
              <w:t>Priority 1</w:t>
            </w:r>
          </w:p>
          <w:p w14:paraId="0B7843CF" w14:textId="77777777" w:rsidR="00243986" w:rsidRPr="00E814DA" w:rsidRDefault="00243986" w:rsidP="00BF33D1">
            <w:pPr>
              <w:spacing w:before="120" w:after="120"/>
              <w:rPr>
                <w:lang w:val="en-AU"/>
              </w:rPr>
            </w:pPr>
            <w:r>
              <w:rPr>
                <w:lang w:val="en-AU"/>
              </w:rPr>
              <w:t>Priority 3</w:t>
            </w:r>
          </w:p>
        </w:tc>
      </w:tr>
    </w:tbl>
    <w:p w14:paraId="3EF454C1" w14:textId="77777777" w:rsidR="004C4CCA" w:rsidRPr="004C4CCA" w:rsidRDefault="004C4CCA" w:rsidP="004C4CCA">
      <w:bookmarkStart w:id="86" w:name="bookmark35"/>
      <w:r>
        <w:t>&lt;pp&gt;16</w:t>
      </w:r>
    </w:p>
    <w:p w14:paraId="3E643D71" w14:textId="77777777" w:rsidR="00C11FF7" w:rsidRPr="00E814DA" w:rsidRDefault="000B37E8" w:rsidP="004C4CCA">
      <w:pPr>
        <w:pStyle w:val="Heading2"/>
        <w:rPr>
          <w:lang w:val="en-AU"/>
        </w:rPr>
      </w:pPr>
      <w:bookmarkStart w:id="87" w:name="_Toc69139727"/>
      <w:bookmarkStart w:id="88" w:name="_Toc69305146"/>
      <w:r w:rsidRPr="00E814DA">
        <w:rPr>
          <w:lang w:val="en-AU"/>
        </w:rPr>
        <w:t>Stage 3 Focus:</w:t>
      </w:r>
      <w:bookmarkEnd w:id="86"/>
      <w:bookmarkEnd w:id="87"/>
      <w:bookmarkEnd w:id="88"/>
    </w:p>
    <w:p w14:paraId="2695DCE9" w14:textId="77777777" w:rsidR="00C11FF7" w:rsidRDefault="000B37E8" w:rsidP="00BE675A">
      <w:pPr>
        <w:rPr>
          <w:lang w:val="en-AU"/>
        </w:rPr>
      </w:pPr>
      <w:bookmarkStart w:id="89" w:name="bookmark36"/>
      <w:r w:rsidRPr="00E814DA">
        <w:rPr>
          <w:lang w:val="en-AU"/>
        </w:rPr>
        <w:t>Strategic development and forward planning to ensure best practice policy, and standardised, equitable and inclusive processes.</w:t>
      </w:r>
      <w:bookmarkEnd w:id="89"/>
    </w:p>
    <w:p w14:paraId="5E48ADB6" w14:textId="77777777" w:rsidR="00BF33D1" w:rsidRDefault="00BF33D1" w:rsidP="00BF33D1">
      <w:pPr>
        <w:pStyle w:val="Heading3"/>
        <w:rPr>
          <w:lang w:val="en-AU"/>
        </w:rPr>
      </w:pPr>
      <w:r w:rsidRPr="004C4CCA">
        <w:rPr>
          <w:lang w:val="en-AU"/>
        </w:rPr>
        <w:t>MOTIVATION</w:t>
      </w:r>
      <w:r>
        <w:rPr>
          <w:lang w:val="en-AU"/>
        </w:rPr>
        <w:t xml:space="preserve"> – </w:t>
      </w:r>
      <w:r w:rsidRPr="004C4CCA">
        <w:rPr>
          <w:lang w:val="en-AU"/>
        </w:rPr>
        <w:t>3.1 Strategic Development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000" w:firstRow="0" w:lastRow="0" w:firstColumn="0" w:lastColumn="0" w:noHBand="0" w:noVBand="0"/>
      </w:tblPr>
      <w:tblGrid>
        <w:gridCol w:w="1392"/>
        <w:gridCol w:w="4964"/>
        <w:gridCol w:w="2974"/>
      </w:tblGrid>
      <w:tr w:rsidR="00BF33D1" w:rsidRPr="004C4CCA" w14:paraId="50EF2747" w14:textId="77777777" w:rsidTr="00BF33D1">
        <w:trPr>
          <w:cantSplit/>
          <w:tblHeader/>
        </w:trPr>
        <w:tc>
          <w:tcPr>
            <w:tcW w:w="1422" w:type="dxa"/>
            <w:shd w:val="clear" w:color="auto" w:fill="auto"/>
          </w:tcPr>
          <w:p w14:paraId="253CFB81" w14:textId="77777777" w:rsidR="00BF33D1" w:rsidRPr="004C4CCA" w:rsidRDefault="00BF33D1" w:rsidP="00785122">
            <w:pPr>
              <w:spacing w:before="120" w:after="120"/>
              <w:rPr>
                <w:b/>
                <w:lang w:val="en-AU"/>
              </w:rPr>
            </w:pPr>
            <w:r w:rsidRPr="004C4CCA">
              <w:rPr>
                <w:b/>
                <w:lang w:val="en-AU"/>
              </w:rPr>
              <w:t>#</w:t>
            </w:r>
          </w:p>
        </w:tc>
        <w:tc>
          <w:tcPr>
            <w:tcW w:w="5113" w:type="dxa"/>
            <w:shd w:val="clear" w:color="auto" w:fill="auto"/>
          </w:tcPr>
          <w:p w14:paraId="2F895C48" w14:textId="77777777" w:rsidR="00BF33D1" w:rsidRPr="004C4CCA" w:rsidRDefault="00BF33D1" w:rsidP="00785122">
            <w:pPr>
              <w:spacing w:before="120" w:after="120"/>
              <w:rPr>
                <w:b/>
                <w:lang w:val="en-AU"/>
              </w:rPr>
            </w:pPr>
            <w:r w:rsidRPr="004C4CCA">
              <w:rPr>
                <w:b/>
                <w:lang w:val="en-AU"/>
              </w:rPr>
              <w:t>ACTION</w:t>
            </w:r>
          </w:p>
        </w:tc>
        <w:tc>
          <w:tcPr>
            <w:tcW w:w="3041" w:type="dxa"/>
            <w:shd w:val="clear" w:color="auto" w:fill="auto"/>
          </w:tcPr>
          <w:p w14:paraId="43A5F685" w14:textId="77777777" w:rsidR="00BF33D1" w:rsidRPr="004C4CCA" w:rsidRDefault="00BF33D1" w:rsidP="00785122">
            <w:pPr>
              <w:spacing w:before="120" w:after="120"/>
              <w:rPr>
                <w:b/>
                <w:lang w:val="en-AU"/>
              </w:rPr>
            </w:pPr>
            <w:r w:rsidRPr="004C4CCA">
              <w:rPr>
                <w:b/>
                <w:lang w:val="en-AU"/>
              </w:rPr>
              <w:t>STRATEGY FOR CULTURE AND THE ARTS 2022</w:t>
            </w:r>
          </w:p>
        </w:tc>
      </w:tr>
      <w:tr w:rsidR="00BF33D1" w:rsidRPr="00E814DA" w14:paraId="43680BEE" w14:textId="77777777" w:rsidTr="00BF33D1">
        <w:trPr>
          <w:cantSplit/>
        </w:trPr>
        <w:tc>
          <w:tcPr>
            <w:tcW w:w="1422" w:type="dxa"/>
            <w:shd w:val="clear" w:color="auto" w:fill="auto"/>
          </w:tcPr>
          <w:p w14:paraId="01C2BC44" w14:textId="77777777" w:rsidR="00BF33D1" w:rsidRPr="00E814DA" w:rsidRDefault="00BF33D1" w:rsidP="00785122">
            <w:pPr>
              <w:spacing w:before="120" w:after="120"/>
              <w:rPr>
                <w:lang w:val="en-AU"/>
              </w:rPr>
            </w:pPr>
            <w:r w:rsidRPr="00E814DA">
              <w:rPr>
                <w:lang w:val="en-AU"/>
              </w:rPr>
              <w:t>3.1.1</w:t>
            </w:r>
          </w:p>
        </w:tc>
        <w:tc>
          <w:tcPr>
            <w:tcW w:w="5113" w:type="dxa"/>
            <w:shd w:val="clear" w:color="auto" w:fill="auto"/>
          </w:tcPr>
          <w:p w14:paraId="26BD3EA4" w14:textId="77777777" w:rsidR="00BF33D1" w:rsidRPr="00E814DA" w:rsidRDefault="00BF33D1" w:rsidP="00785122">
            <w:pPr>
              <w:spacing w:before="120" w:after="120"/>
              <w:rPr>
                <w:lang w:val="en-AU"/>
              </w:rPr>
            </w:pPr>
            <w:r w:rsidRPr="00E814DA">
              <w:rPr>
                <w:lang w:val="en-AU"/>
              </w:rPr>
              <w:t>Ensure forward planning for all Cultural Services' creative programming includes targeted and strategic access considerations in regard to content, pricing, venue, publicity and information flow</w:t>
            </w:r>
          </w:p>
        </w:tc>
        <w:tc>
          <w:tcPr>
            <w:tcW w:w="3041" w:type="dxa"/>
            <w:shd w:val="clear" w:color="auto" w:fill="auto"/>
          </w:tcPr>
          <w:p w14:paraId="4518ED6D" w14:textId="77777777" w:rsidR="00BF33D1" w:rsidRDefault="00BF33D1" w:rsidP="00785122">
            <w:pPr>
              <w:spacing w:before="120" w:after="120"/>
              <w:rPr>
                <w:lang w:val="en-AU"/>
              </w:rPr>
            </w:pPr>
            <w:r>
              <w:rPr>
                <w:lang w:val="en-AU"/>
              </w:rPr>
              <w:t>Priority 1</w:t>
            </w:r>
          </w:p>
          <w:p w14:paraId="685942E4" w14:textId="77777777" w:rsidR="00BF33D1" w:rsidRPr="00E814DA" w:rsidRDefault="00BF33D1" w:rsidP="00785122">
            <w:pPr>
              <w:spacing w:before="120" w:after="120"/>
              <w:rPr>
                <w:lang w:val="en-AU"/>
              </w:rPr>
            </w:pPr>
            <w:r>
              <w:rPr>
                <w:lang w:val="en-AU"/>
              </w:rPr>
              <w:t>Priority 3</w:t>
            </w:r>
          </w:p>
        </w:tc>
      </w:tr>
      <w:tr w:rsidR="00BF33D1" w:rsidRPr="00E814DA" w14:paraId="47C6ED9E" w14:textId="77777777" w:rsidTr="00BF33D1">
        <w:trPr>
          <w:cantSplit/>
        </w:trPr>
        <w:tc>
          <w:tcPr>
            <w:tcW w:w="1422" w:type="dxa"/>
            <w:shd w:val="clear" w:color="auto" w:fill="auto"/>
          </w:tcPr>
          <w:p w14:paraId="099E80E8" w14:textId="77777777" w:rsidR="00BF33D1" w:rsidRPr="00E814DA" w:rsidRDefault="00BF33D1" w:rsidP="00785122">
            <w:pPr>
              <w:spacing w:before="120" w:after="120"/>
              <w:rPr>
                <w:lang w:val="en-AU"/>
              </w:rPr>
            </w:pPr>
            <w:r w:rsidRPr="00E814DA">
              <w:rPr>
                <w:lang w:val="en-AU"/>
              </w:rPr>
              <w:t>3.1.2</w:t>
            </w:r>
          </w:p>
        </w:tc>
        <w:tc>
          <w:tcPr>
            <w:tcW w:w="5113" w:type="dxa"/>
            <w:shd w:val="clear" w:color="auto" w:fill="auto"/>
          </w:tcPr>
          <w:p w14:paraId="20C3F6C9" w14:textId="77777777" w:rsidR="00BF33D1" w:rsidRPr="00E814DA" w:rsidRDefault="00BF33D1" w:rsidP="00785122">
            <w:pPr>
              <w:spacing w:before="120" w:after="120"/>
              <w:rPr>
                <w:lang w:val="en-AU"/>
              </w:rPr>
            </w:pPr>
            <w:r w:rsidRPr="00E814DA">
              <w:rPr>
                <w:lang w:val="en-AU"/>
              </w:rPr>
              <w:t>Review data generated in stages 1 &amp; 2 and evaluate the impact of arts and cultural activities on social, education, and economic wellbeing of people with disability across the two-year planning cycle.</w:t>
            </w:r>
          </w:p>
        </w:tc>
        <w:tc>
          <w:tcPr>
            <w:tcW w:w="3041" w:type="dxa"/>
            <w:shd w:val="clear" w:color="auto" w:fill="auto"/>
          </w:tcPr>
          <w:p w14:paraId="18DF40D5" w14:textId="77777777" w:rsidR="00BF33D1" w:rsidRPr="00E814DA" w:rsidRDefault="00BF33D1" w:rsidP="00785122">
            <w:pPr>
              <w:spacing w:before="120" w:after="120"/>
              <w:rPr>
                <w:lang w:val="en-AU"/>
              </w:rPr>
            </w:pPr>
            <w:r>
              <w:rPr>
                <w:lang w:val="en-AU"/>
              </w:rPr>
              <w:t>Priority 3</w:t>
            </w:r>
          </w:p>
        </w:tc>
      </w:tr>
      <w:tr w:rsidR="00BF33D1" w:rsidRPr="00E814DA" w14:paraId="26AF7631" w14:textId="77777777" w:rsidTr="00BF33D1">
        <w:trPr>
          <w:cantSplit/>
        </w:trPr>
        <w:tc>
          <w:tcPr>
            <w:tcW w:w="1422" w:type="dxa"/>
            <w:shd w:val="clear" w:color="auto" w:fill="auto"/>
          </w:tcPr>
          <w:p w14:paraId="35968FC1" w14:textId="77777777" w:rsidR="00BF33D1" w:rsidRPr="00E814DA" w:rsidRDefault="00BF33D1" w:rsidP="00785122">
            <w:pPr>
              <w:spacing w:before="120" w:after="120"/>
              <w:rPr>
                <w:lang w:val="en-AU"/>
              </w:rPr>
            </w:pPr>
            <w:r w:rsidRPr="00E814DA">
              <w:rPr>
                <w:lang w:val="en-AU"/>
              </w:rPr>
              <w:t>3.1.3</w:t>
            </w:r>
          </w:p>
        </w:tc>
        <w:tc>
          <w:tcPr>
            <w:tcW w:w="5113" w:type="dxa"/>
            <w:shd w:val="clear" w:color="auto" w:fill="auto"/>
          </w:tcPr>
          <w:p w14:paraId="6C15B248" w14:textId="77777777" w:rsidR="00BF33D1" w:rsidRPr="00E814DA" w:rsidRDefault="00BF33D1" w:rsidP="00785122">
            <w:pPr>
              <w:spacing w:before="120" w:after="120"/>
              <w:rPr>
                <w:lang w:val="en-AU"/>
              </w:rPr>
            </w:pPr>
            <w:r w:rsidRPr="00E814DA">
              <w:rPr>
                <w:lang w:val="en-AU"/>
              </w:rPr>
              <w:t>Establish a reference group to guide the development of new priorities and goals for arts and disability, in step with Council's new planning cycle for culture and the arts in 2023.</w:t>
            </w:r>
          </w:p>
        </w:tc>
        <w:tc>
          <w:tcPr>
            <w:tcW w:w="3041" w:type="dxa"/>
            <w:shd w:val="clear" w:color="auto" w:fill="auto"/>
          </w:tcPr>
          <w:p w14:paraId="176565D3" w14:textId="77777777" w:rsidR="00BF33D1" w:rsidRDefault="00BF33D1" w:rsidP="00785122">
            <w:pPr>
              <w:spacing w:before="120" w:after="120"/>
              <w:rPr>
                <w:lang w:val="en-AU"/>
              </w:rPr>
            </w:pPr>
            <w:r>
              <w:rPr>
                <w:lang w:val="en-AU"/>
              </w:rPr>
              <w:t>Priority 1</w:t>
            </w:r>
          </w:p>
          <w:p w14:paraId="28001842" w14:textId="77777777" w:rsidR="00BF33D1" w:rsidRPr="00E814DA" w:rsidRDefault="00BF33D1" w:rsidP="00785122">
            <w:pPr>
              <w:spacing w:before="120" w:after="120"/>
              <w:rPr>
                <w:lang w:val="en-AU"/>
              </w:rPr>
            </w:pPr>
            <w:r>
              <w:rPr>
                <w:lang w:val="en-AU"/>
              </w:rPr>
              <w:t>Priority 3</w:t>
            </w:r>
          </w:p>
        </w:tc>
      </w:tr>
      <w:tr w:rsidR="00BF33D1" w:rsidRPr="00E814DA" w14:paraId="175ED207" w14:textId="77777777" w:rsidTr="00BF33D1">
        <w:trPr>
          <w:cantSplit/>
        </w:trPr>
        <w:tc>
          <w:tcPr>
            <w:tcW w:w="1422" w:type="dxa"/>
            <w:shd w:val="clear" w:color="auto" w:fill="auto"/>
          </w:tcPr>
          <w:p w14:paraId="345603F4" w14:textId="77777777" w:rsidR="00BF33D1" w:rsidRPr="00E814DA" w:rsidRDefault="00BF33D1" w:rsidP="00785122">
            <w:pPr>
              <w:spacing w:before="120" w:after="120"/>
              <w:rPr>
                <w:lang w:val="en-AU"/>
              </w:rPr>
            </w:pPr>
            <w:r w:rsidRPr="00E814DA">
              <w:rPr>
                <w:lang w:val="en-AU"/>
              </w:rPr>
              <w:t>3.1.4</w:t>
            </w:r>
          </w:p>
        </w:tc>
        <w:tc>
          <w:tcPr>
            <w:tcW w:w="5113" w:type="dxa"/>
            <w:shd w:val="clear" w:color="auto" w:fill="auto"/>
          </w:tcPr>
          <w:p w14:paraId="62E26C6C" w14:textId="77777777" w:rsidR="00BF33D1" w:rsidRPr="00E814DA" w:rsidRDefault="00BF33D1" w:rsidP="00785122">
            <w:pPr>
              <w:spacing w:before="120" w:after="120"/>
              <w:rPr>
                <w:lang w:val="en-AU"/>
              </w:rPr>
            </w:pPr>
            <w:r w:rsidRPr="00E814DA">
              <w:rPr>
                <w:lang w:val="en-AU"/>
              </w:rPr>
              <w:t>Develop and promote a suite of streamlined resources including case studies and information on best practice and inclusive audience development.</w:t>
            </w:r>
          </w:p>
        </w:tc>
        <w:tc>
          <w:tcPr>
            <w:tcW w:w="3041" w:type="dxa"/>
            <w:shd w:val="clear" w:color="auto" w:fill="auto"/>
          </w:tcPr>
          <w:p w14:paraId="236661B3" w14:textId="77777777" w:rsidR="00BF33D1" w:rsidRDefault="00BF33D1" w:rsidP="00785122">
            <w:pPr>
              <w:spacing w:before="120" w:after="120"/>
              <w:rPr>
                <w:lang w:val="en-AU"/>
              </w:rPr>
            </w:pPr>
            <w:r>
              <w:rPr>
                <w:lang w:val="en-AU"/>
              </w:rPr>
              <w:t>Priority 1</w:t>
            </w:r>
          </w:p>
          <w:p w14:paraId="29BECA2C" w14:textId="77777777" w:rsidR="00BF33D1" w:rsidRPr="00E814DA" w:rsidRDefault="00BF33D1" w:rsidP="00785122">
            <w:pPr>
              <w:spacing w:before="120" w:after="120"/>
              <w:rPr>
                <w:lang w:val="en-AU"/>
              </w:rPr>
            </w:pPr>
          </w:p>
        </w:tc>
      </w:tr>
      <w:tr w:rsidR="00BF33D1" w:rsidRPr="00E814DA" w14:paraId="6688BD96" w14:textId="77777777" w:rsidTr="00BF33D1">
        <w:trPr>
          <w:cantSplit/>
        </w:trPr>
        <w:tc>
          <w:tcPr>
            <w:tcW w:w="1422" w:type="dxa"/>
            <w:shd w:val="clear" w:color="auto" w:fill="auto"/>
          </w:tcPr>
          <w:p w14:paraId="2BAC1A6E" w14:textId="77777777" w:rsidR="00BF33D1" w:rsidRPr="00E814DA" w:rsidRDefault="00BF33D1" w:rsidP="00785122">
            <w:pPr>
              <w:spacing w:before="120" w:after="120"/>
              <w:rPr>
                <w:lang w:val="en-AU"/>
              </w:rPr>
            </w:pPr>
            <w:r w:rsidRPr="00E814DA">
              <w:rPr>
                <w:lang w:val="en-AU"/>
              </w:rPr>
              <w:t>3.1.5</w:t>
            </w:r>
          </w:p>
        </w:tc>
        <w:tc>
          <w:tcPr>
            <w:tcW w:w="5113" w:type="dxa"/>
            <w:shd w:val="clear" w:color="auto" w:fill="auto"/>
          </w:tcPr>
          <w:p w14:paraId="047EB72B" w14:textId="77777777" w:rsidR="00BF33D1" w:rsidRPr="00E814DA" w:rsidRDefault="00BF33D1" w:rsidP="00785122">
            <w:pPr>
              <w:spacing w:before="120" w:after="120"/>
              <w:rPr>
                <w:lang w:val="en-AU"/>
              </w:rPr>
            </w:pPr>
            <w:r w:rsidRPr="00E814DA">
              <w:rPr>
                <w:lang w:val="en-AU"/>
              </w:rPr>
              <w:t>Collaborate with education and training sectors to identify opportunities for arts training and pathways to further education in the creative industries for people with disability.</w:t>
            </w:r>
          </w:p>
        </w:tc>
        <w:tc>
          <w:tcPr>
            <w:tcW w:w="3041" w:type="dxa"/>
            <w:shd w:val="clear" w:color="auto" w:fill="auto"/>
          </w:tcPr>
          <w:p w14:paraId="0C45B1DC" w14:textId="77777777" w:rsidR="00BF33D1" w:rsidRDefault="00BF33D1" w:rsidP="00785122">
            <w:pPr>
              <w:spacing w:before="120" w:after="120"/>
              <w:rPr>
                <w:lang w:val="en-AU"/>
              </w:rPr>
            </w:pPr>
            <w:r>
              <w:rPr>
                <w:lang w:val="en-AU"/>
              </w:rPr>
              <w:t>Priority 1</w:t>
            </w:r>
          </w:p>
          <w:p w14:paraId="68C4F21A" w14:textId="77777777" w:rsidR="00BF33D1" w:rsidRPr="00E814DA" w:rsidRDefault="00BF33D1" w:rsidP="00785122">
            <w:pPr>
              <w:spacing w:before="120" w:after="120"/>
              <w:rPr>
                <w:lang w:val="en-AU"/>
              </w:rPr>
            </w:pPr>
            <w:r>
              <w:rPr>
                <w:lang w:val="en-AU"/>
              </w:rPr>
              <w:t>Priority 3</w:t>
            </w:r>
          </w:p>
        </w:tc>
      </w:tr>
      <w:tr w:rsidR="00BF33D1" w:rsidRPr="00E814DA" w14:paraId="63111D3B" w14:textId="77777777" w:rsidTr="00BF33D1">
        <w:trPr>
          <w:cantSplit/>
        </w:trPr>
        <w:tc>
          <w:tcPr>
            <w:tcW w:w="1422" w:type="dxa"/>
            <w:shd w:val="clear" w:color="auto" w:fill="auto"/>
          </w:tcPr>
          <w:p w14:paraId="26DE2425" w14:textId="77777777" w:rsidR="00BF33D1" w:rsidRPr="00E814DA" w:rsidRDefault="00BF33D1" w:rsidP="00785122">
            <w:pPr>
              <w:spacing w:before="120" w:after="120"/>
              <w:rPr>
                <w:lang w:val="en-AU"/>
              </w:rPr>
            </w:pPr>
            <w:r w:rsidRPr="00E814DA">
              <w:rPr>
                <w:lang w:val="en-AU"/>
              </w:rPr>
              <w:t>3.1.6</w:t>
            </w:r>
          </w:p>
        </w:tc>
        <w:tc>
          <w:tcPr>
            <w:tcW w:w="5113" w:type="dxa"/>
            <w:shd w:val="clear" w:color="auto" w:fill="auto"/>
          </w:tcPr>
          <w:p w14:paraId="331D7490" w14:textId="77777777" w:rsidR="00BF33D1" w:rsidRPr="00E814DA" w:rsidRDefault="00BF33D1" w:rsidP="00785122">
            <w:pPr>
              <w:spacing w:before="120" w:after="120"/>
              <w:rPr>
                <w:lang w:val="en-AU"/>
              </w:rPr>
            </w:pPr>
            <w:r w:rsidRPr="00E814DA">
              <w:rPr>
                <w:lang w:val="en-AU"/>
              </w:rPr>
              <w:t>Consider strategic three-year agreements to support sustainable growth and development of targeted arts and disability-based initiatives.</w:t>
            </w:r>
          </w:p>
        </w:tc>
        <w:tc>
          <w:tcPr>
            <w:tcW w:w="3041" w:type="dxa"/>
            <w:shd w:val="clear" w:color="auto" w:fill="auto"/>
          </w:tcPr>
          <w:p w14:paraId="0C0D78FB" w14:textId="77777777" w:rsidR="00BF33D1" w:rsidRDefault="00BF33D1" w:rsidP="00785122">
            <w:pPr>
              <w:spacing w:before="120" w:after="120"/>
              <w:rPr>
                <w:lang w:val="en-AU"/>
              </w:rPr>
            </w:pPr>
            <w:r>
              <w:rPr>
                <w:lang w:val="en-AU"/>
              </w:rPr>
              <w:t>Priority 1</w:t>
            </w:r>
          </w:p>
          <w:p w14:paraId="7BE6DF4A" w14:textId="77777777" w:rsidR="00BF33D1" w:rsidRPr="00E814DA" w:rsidRDefault="00BF33D1" w:rsidP="00785122">
            <w:pPr>
              <w:spacing w:before="120" w:after="120"/>
              <w:rPr>
                <w:lang w:val="en-AU"/>
              </w:rPr>
            </w:pPr>
            <w:r>
              <w:rPr>
                <w:lang w:val="en-AU"/>
              </w:rPr>
              <w:t>Priority 3</w:t>
            </w:r>
          </w:p>
        </w:tc>
      </w:tr>
      <w:tr w:rsidR="00BF33D1" w:rsidRPr="00E814DA" w14:paraId="5A391A5C" w14:textId="77777777" w:rsidTr="00BF33D1">
        <w:trPr>
          <w:cantSplit/>
        </w:trPr>
        <w:tc>
          <w:tcPr>
            <w:tcW w:w="1422" w:type="dxa"/>
            <w:shd w:val="clear" w:color="auto" w:fill="auto"/>
          </w:tcPr>
          <w:p w14:paraId="229B4A4F" w14:textId="77777777" w:rsidR="00BF33D1" w:rsidRPr="00E814DA" w:rsidRDefault="00BF33D1" w:rsidP="00785122">
            <w:pPr>
              <w:spacing w:before="120" w:after="120"/>
              <w:rPr>
                <w:lang w:val="en-AU"/>
              </w:rPr>
            </w:pPr>
            <w:r w:rsidRPr="00E814DA">
              <w:rPr>
                <w:lang w:val="en-AU"/>
              </w:rPr>
              <w:t>3.1.7</w:t>
            </w:r>
          </w:p>
        </w:tc>
        <w:tc>
          <w:tcPr>
            <w:tcW w:w="5113" w:type="dxa"/>
            <w:shd w:val="clear" w:color="auto" w:fill="auto"/>
          </w:tcPr>
          <w:p w14:paraId="3A7E856D" w14:textId="77777777" w:rsidR="00BF33D1" w:rsidRPr="00E814DA" w:rsidRDefault="00BF33D1" w:rsidP="00785122">
            <w:pPr>
              <w:spacing w:before="120" w:after="120"/>
              <w:rPr>
                <w:lang w:val="en-AU"/>
              </w:rPr>
            </w:pPr>
            <w:r w:rsidRPr="00E814DA">
              <w:rPr>
                <w:lang w:val="en-AU"/>
              </w:rPr>
              <w:t>Increase representation of people with disability as employees in Cultural Services.</w:t>
            </w:r>
          </w:p>
        </w:tc>
        <w:tc>
          <w:tcPr>
            <w:tcW w:w="3041" w:type="dxa"/>
            <w:shd w:val="clear" w:color="auto" w:fill="auto"/>
          </w:tcPr>
          <w:p w14:paraId="22D18070" w14:textId="77777777" w:rsidR="00BF33D1" w:rsidRPr="00E814DA" w:rsidRDefault="00BF33D1" w:rsidP="00785122">
            <w:pPr>
              <w:spacing w:before="120" w:after="120"/>
              <w:rPr>
                <w:lang w:val="en-AU"/>
              </w:rPr>
            </w:pPr>
            <w:r>
              <w:rPr>
                <w:lang w:val="en-AU"/>
              </w:rPr>
              <w:t>Priority 3</w:t>
            </w:r>
          </w:p>
        </w:tc>
      </w:tr>
    </w:tbl>
    <w:p w14:paraId="5BB514CF" w14:textId="77777777" w:rsidR="00C11FF7" w:rsidRDefault="004C4CCA" w:rsidP="004C4CCA">
      <w:pPr>
        <w:rPr>
          <w:lang w:val="en-AU"/>
        </w:rPr>
      </w:pPr>
      <w:r>
        <w:rPr>
          <w:lang w:val="en-AU"/>
        </w:rPr>
        <w:t>&lt;pp&gt;17</w:t>
      </w:r>
    </w:p>
    <w:p w14:paraId="4CEC3DCA" w14:textId="77777777" w:rsidR="004C4CCA" w:rsidRDefault="004C4CCA" w:rsidP="004C4CCA">
      <w:pPr>
        <w:rPr>
          <w:lang w:val="en-AU"/>
        </w:rPr>
      </w:pPr>
      <w:r>
        <w:rPr>
          <w:lang w:val="en-AU"/>
        </w:rPr>
        <w:t xml:space="preserve">Artwork: </w:t>
      </w:r>
      <w:r w:rsidRPr="004C4CCA">
        <w:rPr>
          <w:i/>
          <w:lang w:val="en-AU"/>
        </w:rPr>
        <w:t>All's well that ends well</w:t>
      </w:r>
      <w:r w:rsidRPr="004C4CCA">
        <w:rPr>
          <w:lang w:val="en-AU"/>
        </w:rPr>
        <w:t>, Alex Hiatt</w:t>
      </w:r>
    </w:p>
    <w:p w14:paraId="1E0B3A23" w14:textId="77777777" w:rsidR="00B45294" w:rsidRDefault="00B45294" w:rsidP="00B45294">
      <w:pPr>
        <w:pStyle w:val="Heading1"/>
        <w:rPr>
          <w:lang w:val="en-AU"/>
        </w:rPr>
      </w:pPr>
      <w:bookmarkStart w:id="90" w:name="_Toc69305147"/>
      <w:r>
        <w:rPr>
          <w:lang w:val="en-AU"/>
        </w:rPr>
        <w:t>Footnotes</w:t>
      </w:r>
      <w:bookmarkEnd w:id="90"/>
    </w:p>
    <w:p w14:paraId="2FC21CB2" w14:textId="77777777" w:rsidR="00243986" w:rsidRPr="006E3D35" w:rsidRDefault="00542DFF" w:rsidP="00243986">
      <w:pPr>
        <w:pStyle w:val="ListParagraph"/>
        <w:numPr>
          <w:ilvl w:val="0"/>
          <w:numId w:val="19"/>
        </w:numPr>
        <w:spacing w:before="360"/>
        <w:ind w:left="882" w:hanging="598"/>
        <w:rPr>
          <w:color w:val="auto"/>
          <w:lang w:val="en-AU"/>
        </w:rPr>
      </w:pPr>
      <w:hyperlink r:id="rId12" w:history="1">
        <w:r w:rsidR="00243986" w:rsidRPr="006E3D35">
          <w:rPr>
            <w:rStyle w:val="Hyperlink"/>
            <w:color w:val="auto"/>
            <w:u w:val="none"/>
            <w:lang w:val="en-AU"/>
          </w:rPr>
          <w:t>https://www.cairns.qld.gov.au/facilities-sport-leisure/arts-culture/culture-strategy-for-cairns</w:t>
        </w:r>
      </w:hyperlink>
    </w:p>
    <w:p w14:paraId="44D3932F" w14:textId="77777777" w:rsidR="00243986" w:rsidRPr="006E3D35" w:rsidRDefault="00542DFF" w:rsidP="00243986">
      <w:pPr>
        <w:pStyle w:val="ListParagraph"/>
        <w:numPr>
          <w:ilvl w:val="0"/>
          <w:numId w:val="19"/>
        </w:numPr>
        <w:spacing w:before="360"/>
        <w:ind w:left="882" w:hanging="598"/>
        <w:rPr>
          <w:color w:val="auto"/>
          <w:lang w:val="en-AU"/>
        </w:rPr>
      </w:pPr>
      <w:hyperlink r:id="rId13" w:history="1">
        <w:r w:rsidR="00243986" w:rsidRPr="006E3D35">
          <w:rPr>
            <w:rStyle w:val="Hyperlink"/>
            <w:color w:val="auto"/>
            <w:u w:val="none"/>
            <w:lang w:val="en-AU"/>
          </w:rPr>
          <w:t>https://access2arts.org.au/about/our-thinking/</w:t>
        </w:r>
      </w:hyperlink>
    </w:p>
    <w:p w14:paraId="03C24699" w14:textId="77777777" w:rsidR="00243986" w:rsidRPr="006E3D35" w:rsidRDefault="00542DFF" w:rsidP="00243986">
      <w:pPr>
        <w:pStyle w:val="ListParagraph"/>
        <w:numPr>
          <w:ilvl w:val="0"/>
          <w:numId w:val="19"/>
        </w:numPr>
        <w:spacing w:before="360"/>
        <w:ind w:left="882" w:hanging="598"/>
        <w:rPr>
          <w:color w:val="auto"/>
          <w:lang w:val="en-AU"/>
        </w:rPr>
      </w:pPr>
      <w:hyperlink r:id="rId14" w:history="1">
        <w:r w:rsidR="00243986" w:rsidRPr="006E3D35">
          <w:rPr>
            <w:rStyle w:val="Hyperlink"/>
            <w:color w:val="auto"/>
            <w:u w:val="none"/>
            <w:lang w:val="en-AU"/>
          </w:rPr>
          <w:t>https://www.abs.gov.au/ausstats/abs@.nsf/Lookup/4430.0main+features202015</w:t>
        </w:r>
      </w:hyperlink>
    </w:p>
    <w:p w14:paraId="4F1B0ADC" w14:textId="77777777" w:rsidR="00243986" w:rsidRPr="006E3D35" w:rsidRDefault="00542DFF" w:rsidP="00243986">
      <w:pPr>
        <w:pStyle w:val="ListParagraph"/>
        <w:numPr>
          <w:ilvl w:val="0"/>
          <w:numId w:val="19"/>
        </w:numPr>
        <w:spacing w:before="360"/>
        <w:ind w:left="882" w:hanging="598"/>
        <w:rPr>
          <w:color w:val="auto"/>
          <w:lang w:val="en-AU"/>
        </w:rPr>
      </w:pPr>
      <w:hyperlink r:id="rId15" w:history="1">
        <w:r w:rsidR="00243986" w:rsidRPr="006E3D35">
          <w:rPr>
            <w:rStyle w:val="Hyperlink"/>
            <w:color w:val="auto"/>
            <w:u w:val="none"/>
            <w:lang w:val="en-AU"/>
          </w:rPr>
          <w:t>https://www.abs.gov.au/ausstats/abs@.nsf/Lookup/4430.0main+features12015</w:t>
        </w:r>
      </w:hyperlink>
    </w:p>
    <w:p w14:paraId="5B7C8B5D" w14:textId="77777777" w:rsidR="00243986" w:rsidRPr="006E3D35" w:rsidRDefault="00542DFF" w:rsidP="00243986">
      <w:pPr>
        <w:pStyle w:val="ListParagraph"/>
        <w:numPr>
          <w:ilvl w:val="0"/>
          <w:numId w:val="19"/>
        </w:numPr>
        <w:spacing w:before="360"/>
        <w:ind w:left="882" w:hanging="598"/>
        <w:rPr>
          <w:color w:val="auto"/>
          <w:lang w:val="en-AU"/>
        </w:rPr>
      </w:pPr>
      <w:hyperlink r:id="rId16" w:history="1">
        <w:r w:rsidR="00243986" w:rsidRPr="006E3D35">
          <w:rPr>
            <w:rStyle w:val="Hyperlink"/>
            <w:color w:val="auto"/>
            <w:u w:val="none"/>
            <w:lang w:val="en-AU"/>
          </w:rPr>
          <w:t>https://www.abs.gov.au/ausstats/abs@.nsf/Lookup/4430.0main+features202015</w:t>
        </w:r>
      </w:hyperlink>
    </w:p>
    <w:p w14:paraId="53FB48C6" w14:textId="77777777" w:rsidR="00243986" w:rsidRPr="006E3D35" w:rsidRDefault="00542DFF" w:rsidP="00243986">
      <w:pPr>
        <w:pStyle w:val="ListParagraph"/>
        <w:numPr>
          <w:ilvl w:val="0"/>
          <w:numId w:val="19"/>
        </w:numPr>
        <w:spacing w:before="360"/>
        <w:ind w:left="882" w:hanging="598"/>
        <w:rPr>
          <w:color w:val="auto"/>
          <w:lang w:val="en-AU"/>
        </w:rPr>
      </w:pPr>
      <w:hyperlink r:id="rId17" w:anchor="atsi" w:history="1">
        <w:r w:rsidR="00243986" w:rsidRPr="006E3D35">
          <w:rPr>
            <w:rStyle w:val="Hyperlink"/>
            <w:color w:val="auto"/>
            <w:u w:val="none"/>
            <w:lang w:val="en-AU"/>
          </w:rPr>
          <w:t>https://www.qld.gov.au/disability/community/disability-statistics#atsi</w:t>
        </w:r>
      </w:hyperlink>
    </w:p>
    <w:p w14:paraId="6A23B389" w14:textId="77777777" w:rsidR="00243986" w:rsidRPr="006E3D35" w:rsidRDefault="00542DFF" w:rsidP="00243986">
      <w:pPr>
        <w:pStyle w:val="ListParagraph"/>
        <w:numPr>
          <w:ilvl w:val="0"/>
          <w:numId w:val="19"/>
        </w:numPr>
        <w:spacing w:before="360"/>
        <w:ind w:left="882" w:hanging="598"/>
        <w:rPr>
          <w:color w:val="auto"/>
          <w:lang w:val="en-AU"/>
        </w:rPr>
      </w:pPr>
      <w:hyperlink r:id="rId18" w:anchor="atsi" w:history="1">
        <w:r w:rsidR="00243986" w:rsidRPr="006E3D35">
          <w:rPr>
            <w:rStyle w:val="Hyperlink"/>
            <w:color w:val="auto"/>
            <w:u w:val="none"/>
            <w:lang w:val="en-AU"/>
          </w:rPr>
          <w:t>https://www.qld.gov.au/disability/community/disability-statistics#atsi</w:t>
        </w:r>
      </w:hyperlink>
    </w:p>
    <w:p w14:paraId="76AB8647" w14:textId="77777777" w:rsidR="00243986" w:rsidRPr="006E3D35" w:rsidRDefault="00542DFF" w:rsidP="00243986">
      <w:pPr>
        <w:pStyle w:val="ListParagraph"/>
        <w:numPr>
          <w:ilvl w:val="0"/>
          <w:numId w:val="19"/>
        </w:numPr>
        <w:spacing w:before="360"/>
        <w:ind w:left="882" w:hanging="598"/>
        <w:rPr>
          <w:color w:val="auto"/>
          <w:lang w:val="en-AU"/>
        </w:rPr>
      </w:pPr>
      <w:hyperlink r:id="rId19" w:history="1">
        <w:r w:rsidR="00243986" w:rsidRPr="006E3D35">
          <w:rPr>
            <w:rStyle w:val="Hyperlink"/>
            <w:color w:val="auto"/>
            <w:u w:val="none"/>
            <w:lang w:val="en-AU"/>
          </w:rPr>
          <w:t>https://profile.id.com.au/cairns/assistance</w:t>
        </w:r>
      </w:hyperlink>
    </w:p>
    <w:p w14:paraId="2D4B4722" w14:textId="77777777" w:rsidR="00243986" w:rsidRPr="006E3D35" w:rsidRDefault="00542DFF" w:rsidP="00243986">
      <w:pPr>
        <w:pStyle w:val="ListParagraph"/>
        <w:numPr>
          <w:ilvl w:val="0"/>
          <w:numId w:val="19"/>
        </w:numPr>
        <w:spacing w:before="360"/>
        <w:ind w:left="882" w:hanging="598"/>
        <w:rPr>
          <w:color w:val="auto"/>
          <w:lang w:val="en-AU"/>
        </w:rPr>
      </w:pPr>
      <w:hyperlink r:id="rId20" w:history="1">
        <w:r w:rsidR="00243986" w:rsidRPr="006E3D35">
          <w:rPr>
            <w:rStyle w:val="Hyperlink"/>
            <w:color w:val="auto"/>
            <w:u w:val="none"/>
            <w:lang w:val="en-AU"/>
          </w:rPr>
          <w:t>https://www.ndis.gov.au/</w:t>
        </w:r>
      </w:hyperlink>
    </w:p>
    <w:p w14:paraId="3BF4A836" w14:textId="77777777" w:rsidR="00243986" w:rsidRPr="006E3D35" w:rsidRDefault="00542DFF" w:rsidP="00243986">
      <w:pPr>
        <w:pStyle w:val="ListParagraph"/>
        <w:numPr>
          <w:ilvl w:val="0"/>
          <w:numId w:val="19"/>
        </w:numPr>
        <w:spacing w:before="360"/>
        <w:ind w:left="851" w:hanging="567"/>
        <w:rPr>
          <w:color w:val="auto"/>
          <w:lang w:val="en-AU"/>
        </w:rPr>
      </w:pPr>
      <w:hyperlink r:id="rId21" w:history="1">
        <w:r w:rsidR="00243986" w:rsidRPr="006E3D35">
          <w:rPr>
            <w:rStyle w:val="Hyperlink"/>
            <w:color w:val="auto"/>
            <w:u w:val="none"/>
            <w:lang w:val="en-AU"/>
          </w:rPr>
          <w:t>https://www.arts.gov.au/sites/g/files/net1761/f/consultation/pdf/discussion_paper.pdf</w:t>
        </w:r>
      </w:hyperlink>
    </w:p>
    <w:p w14:paraId="33E5F6AF" w14:textId="77777777" w:rsidR="00243986" w:rsidRPr="006E3D35" w:rsidRDefault="00542DFF" w:rsidP="00243986">
      <w:pPr>
        <w:pStyle w:val="ListParagraph"/>
        <w:numPr>
          <w:ilvl w:val="0"/>
          <w:numId w:val="19"/>
        </w:numPr>
        <w:spacing w:before="360"/>
        <w:ind w:left="851" w:hanging="567"/>
        <w:rPr>
          <w:color w:val="auto"/>
          <w:lang w:val="en-AU"/>
        </w:rPr>
      </w:pPr>
      <w:hyperlink r:id="rId22" w:history="1">
        <w:r w:rsidR="00243986" w:rsidRPr="006E3D35">
          <w:rPr>
            <w:rStyle w:val="Hyperlink"/>
            <w:color w:val="auto"/>
            <w:u w:val="none"/>
            <w:lang w:val="en-AU"/>
          </w:rPr>
          <w:t>https://www.arts.gov.au/sites/g/files/net1761/f/consultation/pdf/discussion_paper.pdf</w:t>
        </w:r>
      </w:hyperlink>
    </w:p>
    <w:p w14:paraId="183573F7" w14:textId="77777777" w:rsidR="00243986" w:rsidRPr="006E3D35" w:rsidRDefault="00542DFF" w:rsidP="00243986">
      <w:pPr>
        <w:pStyle w:val="ListParagraph"/>
        <w:numPr>
          <w:ilvl w:val="0"/>
          <w:numId w:val="19"/>
        </w:numPr>
        <w:spacing w:before="360"/>
        <w:ind w:left="851" w:hanging="567"/>
        <w:rPr>
          <w:color w:val="auto"/>
          <w:lang w:val="en-AU"/>
        </w:rPr>
      </w:pPr>
      <w:hyperlink r:id="rId23" w:history="1">
        <w:r w:rsidR="00243986" w:rsidRPr="006E3D35">
          <w:rPr>
            <w:rStyle w:val="Hyperlink"/>
            <w:color w:val="auto"/>
            <w:u w:val="none"/>
            <w:lang w:val="en-AU"/>
          </w:rPr>
          <w:t>https://www.australiacouncil.gov.au/research/creating-pathways/</w:t>
        </w:r>
      </w:hyperlink>
    </w:p>
    <w:p w14:paraId="55AE7CC8" w14:textId="77777777" w:rsidR="00243986" w:rsidRPr="006E3D35" w:rsidRDefault="00542DFF" w:rsidP="00243986">
      <w:pPr>
        <w:pStyle w:val="ListParagraph"/>
        <w:numPr>
          <w:ilvl w:val="0"/>
          <w:numId w:val="19"/>
        </w:numPr>
        <w:spacing w:before="360"/>
        <w:ind w:left="851" w:hanging="567"/>
        <w:rPr>
          <w:color w:val="auto"/>
          <w:lang w:val="en-AU"/>
        </w:rPr>
      </w:pPr>
      <w:hyperlink r:id="rId24" w:history="1">
        <w:r w:rsidR="00243986" w:rsidRPr="006E3D35">
          <w:rPr>
            <w:rStyle w:val="Hyperlink"/>
            <w:color w:val="auto"/>
            <w:u w:val="none"/>
            <w:lang w:val="en-AU"/>
          </w:rPr>
          <w:t>https://www.communities.qld.gov.au/resources/dcdss/disability/state-plan/all-abilities-queensland-plan.pdf</w:t>
        </w:r>
      </w:hyperlink>
    </w:p>
    <w:p w14:paraId="21F5EB63" w14:textId="77777777" w:rsidR="00243986" w:rsidRPr="006E3D35" w:rsidRDefault="00542DFF" w:rsidP="00243986">
      <w:pPr>
        <w:pStyle w:val="ListParagraph"/>
        <w:numPr>
          <w:ilvl w:val="0"/>
          <w:numId w:val="19"/>
        </w:numPr>
        <w:spacing w:before="360"/>
        <w:ind w:left="851" w:hanging="567"/>
        <w:rPr>
          <w:color w:val="auto"/>
          <w:lang w:val="en-AU"/>
        </w:rPr>
      </w:pPr>
      <w:hyperlink r:id="rId25" w:history="1">
        <w:r w:rsidR="00243986" w:rsidRPr="006E3D35">
          <w:rPr>
            <w:rStyle w:val="Hyperlink"/>
            <w:color w:val="auto"/>
            <w:u w:val="none"/>
            <w:lang w:val="en-AU"/>
          </w:rPr>
          <w:t>https://www.slq.qld.gov.au/sites/default/files/Disability%20Service%20Plan%202018-19%20State%20Library%20Queensland_0.pdf</w:t>
        </w:r>
      </w:hyperlink>
    </w:p>
    <w:p w14:paraId="7253E990" w14:textId="77777777" w:rsidR="00243986" w:rsidRPr="006E3D35" w:rsidRDefault="00542DFF" w:rsidP="00243986">
      <w:pPr>
        <w:pStyle w:val="ListParagraph"/>
        <w:numPr>
          <w:ilvl w:val="0"/>
          <w:numId w:val="19"/>
        </w:numPr>
        <w:spacing w:before="360"/>
        <w:ind w:left="851" w:hanging="567"/>
        <w:rPr>
          <w:color w:val="auto"/>
          <w:lang w:val="en-AU"/>
        </w:rPr>
      </w:pPr>
      <w:hyperlink r:id="rId26" w:history="1">
        <w:r w:rsidR="00243986" w:rsidRPr="006E3D35">
          <w:rPr>
            <w:rStyle w:val="Hyperlink"/>
            <w:color w:val="auto"/>
            <w:u w:val="none"/>
            <w:lang w:val="en-AU"/>
          </w:rPr>
          <w:t>https://www.communities.qld.gov.au/resources/dcdss/disability/state-plan/all-abilities-queensland-progress-report.pdf</w:t>
        </w:r>
      </w:hyperlink>
    </w:p>
    <w:p w14:paraId="183426C9" w14:textId="77777777" w:rsidR="00243986" w:rsidRPr="006E3D35" w:rsidRDefault="00542DFF" w:rsidP="00243986">
      <w:pPr>
        <w:pStyle w:val="ListParagraph"/>
        <w:numPr>
          <w:ilvl w:val="0"/>
          <w:numId w:val="19"/>
        </w:numPr>
        <w:spacing w:before="360"/>
        <w:ind w:left="851" w:hanging="567"/>
        <w:rPr>
          <w:color w:val="auto"/>
          <w:lang w:val="en-AU"/>
        </w:rPr>
      </w:pPr>
      <w:hyperlink r:id="rId27" w:history="1">
        <w:r w:rsidR="00243986" w:rsidRPr="006E3D35">
          <w:rPr>
            <w:rStyle w:val="Hyperlink"/>
            <w:color w:val="auto"/>
            <w:u w:val="none"/>
            <w:lang w:val="en-AU"/>
          </w:rPr>
          <w:t>https://www.humanrights.gov.au/our-work/disability-rights/register-disability-discrimination-act-action-plans</w:t>
        </w:r>
      </w:hyperlink>
    </w:p>
    <w:p w14:paraId="23C0AF09" w14:textId="77777777" w:rsidR="00243986" w:rsidRPr="006E3D35" w:rsidRDefault="00542DFF" w:rsidP="00243986">
      <w:pPr>
        <w:pStyle w:val="ListParagraph"/>
        <w:numPr>
          <w:ilvl w:val="0"/>
          <w:numId w:val="19"/>
        </w:numPr>
        <w:spacing w:before="360"/>
        <w:ind w:left="851" w:hanging="567"/>
        <w:rPr>
          <w:color w:val="auto"/>
          <w:lang w:val="en-AU"/>
        </w:rPr>
      </w:pPr>
      <w:hyperlink r:id="rId28" w:history="1">
        <w:r w:rsidR="00243986" w:rsidRPr="006E3D35">
          <w:rPr>
            <w:rStyle w:val="Hyperlink"/>
            <w:color w:val="auto"/>
            <w:u w:val="none"/>
            <w:lang w:val="en-AU"/>
          </w:rPr>
          <w:t>https://www.brisbane.qld.gov.au/community-and-safety/community-support/disability-access-and-inclusion/inclusive-brisbane-plan-2019-2029</w:t>
        </w:r>
      </w:hyperlink>
    </w:p>
    <w:p w14:paraId="3207A0B8" w14:textId="77777777" w:rsidR="00243986" w:rsidRPr="006E3D35" w:rsidRDefault="00542DFF" w:rsidP="00243986">
      <w:pPr>
        <w:pStyle w:val="ListParagraph"/>
        <w:numPr>
          <w:ilvl w:val="0"/>
          <w:numId w:val="19"/>
        </w:numPr>
        <w:spacing w:before="360"/>
        <w:ind w:left="851" w:hanging="567"/>
        <w:rPr>
          <w:color w:val="auto"/>
          <w:lang w:val="en-AU"/>
        </w:rPr>
      </w:pPr>
      <w:hyperlink r:id="rId29" w:history="1">
        <w:r w:rsidR="00243986" w:rsidRPr="006E3D35">
          <w:rPr>
            <w:rStyle w:val="Hyperlink"/>
            <w:color w:val="auto"/>
            <w:u w:val="none"/>
            <w:lang w:val="en-AU"/>
          </w:rPr>
          <w:t>https://www.cairns.qld.gov.au/__data/assets/pdf_file/0007/2122/CRC-Access_and_Inclusion_Action_Plan-2017-2021.pdf</w:t>
        </w:r>
      </w:hyperlink>
    </w:p>
    <w:p w14:paraId="69AD9260" w14:textId="77777777" w:rsidR="00243986" w:rsidRPr="006E3D35" w:rsidRDefault="00542DFF" w:rsidP="00243986">
      <w:pPr>
        <w:pStyle w:val="ListParagraph"/>
        <w:numPr>
          <w:ilvl w:val="0"/>
          <w:numId w:val="19"/>
        </w:numPr>
        <w:spacing w:before="360"/>
        <w:ind w:left="851" w:hanging="567"/>
        <w:rPr>
          <w:color w:val="auto"/>
          <w:lang w:val="en-AU"/>
        </w:rPr>
      </w:pPr>
      <w:hyperlink r:id="rId30" w:history="1">
        <w:r w:rsidR="00243986" w:rsidRPr="006E3D35">
          <w:rPr>
            <w:rStyle w:val="Hyperlink"/>
            <w:color w:val="auto"/>
            <w:u w:val="none"/>
            <w:lang w:val="en-AU"/>
          </w:rPr>
          <w:t>https://www.australiacouncil.gov.au/research/arts-disability-research-summary/</w:t>
        </w:r>
      </w:hyperlink>
    </w:p>
    <w:p w14:paraId="42D55D6B" w14:textId="77777777" w:rsidR="00243986" w:rsidRPr="006E3D35" w:rsidRDefault="00542DFF" w:rsidP="00243986">
      <w:pPr>
        <w:pStyle w:val="ListParagraph"/>
        <w:numPr>
          <w:ilvl w:val="0"/>
          <w:numId w:val="19"/>
        </w:numPr>
        <w:spacing w:before="360"/>
        <w:ind w:left="851" w:hanging="567"/>
        <w:rPr>
          <w:color w:val="auto"/>
          <w:lang w:val="en-AU"/>
        </w:rPr>
      </w:pPr>
      <w:hyperlink r:id="rId31" w:history="1">
        <w:r w:rsidR="00243986" w:rsidRPr="006E3D35">
          <w:rPr>
            <w:rStyle w:val="Hyperlink"/>
            <w:color w:val="auto"/>
            <w:u w:val="none"/>
            <w:lang w:val="en-AU"/>
          </w:rPr>
          <w:t>https://weareunlimited.org.uk/</w:t>
        </w:r>
      </w:hyperlink>
    </w:p>
    <w:p w14:paraId="0E6DA4F8" w14:textId="77777777" w:rsidR="00243986" w:rsidRPr="006E3D35" w:rsidRDefault="00542DFF" w:rsidP="00243986">
      <w:pPr>
        <w:pStyle w:val="ListParagraph"/>
        <w:numPr>
          <w:ilvl w:val="0"/>
          <w:numId w:val="19"/>
        </w:numPr>
        <w:spacing w:before="360"/>
        <w:ind w:left="851" w:hanging="567"/>
        <w:rPr>
          <w:color w:val="auto"/>
          <w:lang w:val="en-AU"/>
        </w:rPr>
      </w:pPr>
      <w:hyperlink r:id="rId32" w:history="1">
        <w:r w:rsidR="00243986" w:rsidRPr="006E3D35">
          <w:rPr>
            <w:rStyle w:val="Hyperlink"/>
            <w:color w:val="auto"/>
            <w:u w:val="none"/>
            <w:lang w:val="en-AU"/>
          </w:rPr>
          <w:t>https://www.theguardian.com/stage/2019/jan/26/rsc-casts-disabled-actors-shakespeare-glass-ceiling?CMP=Share_i0SApp_0ther</w:t>
        </w:r>
      </w:hyperlink>
    </w:p>
    <w:p w14:paraId="1F5E826E" w14:textId="77777777" w:rsidR="00243986" w:rsidRPr="006E3D35" w:rsidRDefault="00542DFF" w:rsidP="00243986">
      <w:pPr>
        <w:pStyle w:val="ListParagraph"/>
        <w:numPr>
          <w:ilvl w:val="0"/>
          <w:numId w:val="19"/>
        </w:numPr>
        <w:spacing w:before="360"/>
        <w:ind w:left="851" w:hanging="567"/>
        <w:rPr>
          <w:lang w:val="en-AU"/>
        </w:rPr>
      </w:pPr>
      <w:hyperlink r:id="rId33" w:history="1">
        <w:r w:rsidR="00243986" w:rsidRPr="006E3D35">
          <w:rPr>
            <w:rStyle w:val="Hyperlink"/>
            <w:color w:val="auto"/>
            <w:u w:val="none"/>
            <w:lang w:val="en-AU"/>
          </w:rPr>
          <w:t>https://www.inclusivetourism.com.au/</w:t>
        </w:r>
      </w:hyperlink>
    </w:p>
    <w:p w14:paraId="07BE829E" w14:textId="77777777" w:rsidR="002703EC" w:rsidRDefault="002703EC" w:rsidP="004C4CCA">
      <w:pPr>
        <w:rPr>
          <w:lang w:val="en-AU"/>
        </w:rPr>
      </w:pPr>
      <w:r w:rsidRPr="002703EC">
        <w:rPr>
          <w:lang w:val="en-AU"/>
        </w:rPr>
        <w:t>DM #6381622 V4</w:t>
      </w:r>
    </w:p>
    <w:p w14:paraId="32A593E8" w14:textId="77777777" w:rsidR="00B66AF4" w:rsidRPr="00E814DA" w:rsidRDefault="00B66AF4" w:rsidP="004C4CCA">
      <w:pPr>
        <w:rPr>
          <w:lang w:val="en-AU"/>
        </w:rPr>
      </w:pPr>
      <w:r>
        <w:rPr>
          <w:lang w:val="en-AU"/>
        </w:rPr>
        <w:t>End of document</w:t>
      </w:r>
    </w:p>
    <w:sectPr w:rsidR="00B66AF4" w:rsidRPr="00E814DA">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0FCE" w14:textId="77777777" w:rsidR="0086235B" w:rsidRDefault="0086235B">
      <w:pPr>
        <w:spacing w:before="0" w:after="0"/>
      </w:pPr>
      <w:r>
        <w:separator/>
      </w:r>
    </w:p>
  </w:endnote>
  <w:endnote w:type="continuationSeparator" w:id="0">
    <w:p w14:paraId="6902FC0A" w14:textId="77777777" w:rsidR="0086235B" w:rsidRDefault="008623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1F1F" w14:textId="77777777" w:rsidR="0086235B" w:rsidRDefault="0086235B">
      <w:r>
        <w:separator/>
      </w:r>
    </w:p>
  </w:footnote>
  <w:footnote w:type="continuationSeparator" w:id="0">
    <w:p w14:paraId="35828815" w14:textId="77777777" w:rsidR="0086235B" w:rsidRDefault="00862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333"/>
    <w:multiLevelType w:val="hybridMultilevel"/>
    <w:tmpl w:val="5E4E4F76"/>
    <w:lvl w:ilvl="0" w:tplc="8E48EF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E4D7B"/>
    <w:multiLevelType w:val="hybridMultilevel"/>
    <w:tmpl w:val="6852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D7E93"/>
    <w:multiLevelType w:val="hybridMultilevel"/>
    <w:tmpl w:val="5E7A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A7E4A"/>
    <w:multiLevelType w:val="hybridMultilevel"/>
    <w:tmpl w:val="662A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684C"/>
    <w:multiLevelType w:val="hybridMultilevel"/>
    <w:tmpl w:val="91481B8A"/>
    <w:lvl w:ilvl="0" w:tplc="0C090001">
      <w:start w:val="1"/>
      <w:numFmt w:val="bullet"/>
      <w:lvlText w:val=""/>
      <w:lvlJc w:val="left"/>
      <w:pPr>
        <w:ind w:left="720" w:hanging="360"/>
      </w:pPr>
      <w:rPr>
        <w:rFonts w:ascii="Symbol" w:hAnsi="Symbol" w:hint="default"/>
      </w:rPr>
    </w:lvl>
    <w:lvl w:ilvl="1" w:tplc="BBCE788C">
      <w:start w:val="18"/>
      <w:numFmt w:val="bullet"/>
      <w:lvlText w:val="•"/>
      <w:lvlJc w:val="left"/>
      <w:pPr>
        <w:ind w:left="1800" w:hanging="720"/>
      </w:pPr>
      <w:rPr>
        <w:rFonts w:ascii="Arial" w:eastAsia="Arial Unicode M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215CD"/>
    <w:multiLevelType w:val="hybridMultilevel"/>
    <w:tmpl w:val="293C25E0"/>
    <w:lvl w:ilvl="0" w:tplc="8E48EF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0039A"/>
    <w:multiLevelType w:val="hybridMultilevel"/>
    <w:tmpl w:val="B618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879B4"/>
    <w:multiLevelType w:val="hybridMultilevel"/>
    <w:tmpl w:val="6B4A5E8E"/>
    <w:lvl w:ilvl="0" w:tplc="8E48EF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F96DFB"/>
    <w:multiLevelType w:val="hybridMultilevel"/>
    <w:tmpl w:val="0C76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CE3E9E"/>
    <w:multiLevelType w:val="hybridMultilevel"/>
    <w:tmpl w:val="CF4C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21E42"/>
    <w:multiLevelType w:val="hybridMultilevel"/>
    <w:tmpl w:val="15CA63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F0D79"/>
    <w:multiLevelType w:val="hybridMultilevel"/>
    <w:tmpl w:val="37B8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CD72F6"/>
    <w:multiLevelType w:val="hybridMultilevel"/>
    <w:tmpl w:val="484630DA"/>
    <w:lvl w:ilvl="0" w:tplc="8E48EF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043D0E"/>
    <w:multiLevelType w:val="hybridMultilevel"/>
    <w:tmpl w:val="F524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1F7E5D"/>
    <w:multiLevelType w:val="hybridMultilevel"/>
    <w:tmpl w:val="F5FA3D3E"/>
    <w:lvl w:ilvl="0" w:tplc="20AEF614">
      <w:numFmt w:val="bullet"/>
      <w:lvlText w:val=""/>
      <w:lvlJc w:val="left"/>
      <w:pPr>
        <w:ind w:left="1080" w:hanging="720"/>
      </w:pPr>
      <w:rPr>
        <w:rFonts w:ascii="Wingdings" w:eastAsia="Arial Unicode MS"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AA764A"/>
    <w:multiLevelType w:val="multilevel"/>
    <w:tmpl w:val="ACE8B78E"/>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155052"/>
    <w:multiLevelType w:val="hybridMultilevel"/>
    <w:tmpl w:val="22A0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3660C"/>
    <w:multiLevelType w:val="hybridMultilevel"/>
    <w:tmpl w:val="572C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513065"/>
    <w:multiLevelType w:val="hybridMultilevel"/>
    <w:tmpl w:val="7DD6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6"/>
  </w:num>
  <w:num w:numId="5">
    <w:abstractNumId w:val="12"/>
  </w:num>
  <w:num w:numId="6">
    <w:abstractNumId w:val="5"/>
  </w:num>
  <w:num w:numId="7">
    <w:abstractNumId w:val="1"/>
  </w:num>
  <w:num w:numId="8">
    <w:abstractNumId w:val="15"/>
  </w:num>
  <w:num w:numId="9">
    <w:abstractNumId w:val="4"/>
  </w:num>
  <w:num w:numId="10">
    <w:abstractNumId w:val="13"/>
  </w:num>
  <w:num w:numId="11">
    <w:abstractNumId w:val="16"/>
  </w:num>
  <w:num w:numId="12">
    <w:abstractNumId w:val="8"/>
  </w:num>
  <w:num w:numId="13">
    <w:abstractNumId w:val="9"/>
  </w:num>
  <w:num w:numId="14">
    <w:abstractNumId w:val="17"/>
  </w:num>
  <w:num w:numId="15">
    <w:abstractNumId w:val="11"/>
  </w:num>
  <w:num w:numId="16">
    <w:abstractNumId w:val="0"/>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F7"/>
    <w:rsid w:val="000B37E8"/>
    <w:rsid w:val="001138F5"/>
    <w:rsid w:val="001A3346"/>
    <w:rsid w:val="001E28FB"/>
    <w:rsid w:val="001E2994"/>
    <w:rsid w:val="00223442"/>
    <w:rsid w:val="00243986"/>
    <w:rsid w:val="002703EC"/>
    <w:rsid w:val="002C428E"/>
    <w:rsid w:val="002D0999"/>
    <w:rsid w:val="003C2654"/>
    <w:rsid w:val="00453E03"/>
    <w:rsid w:val="00486ECB"/>
    <w:rsid w:val="004C4CCA"/>
    <w:rsid w:val="004D44BA"/>
    <w:rsid w:val="00542DFF"/>
    <w:rsid w:val="005C629B"/>
    <w:rsid w:val="006E3718"/>
    <w:rsid w:val="006F375D"/>
    <w:rsid w:val="00765CB2"/>
    <w:rsid w:val="007B5DE2"/>
    <w:rsid w:val="007C152C"/>
    <w:rsid w:val="0086235B"/>
    <w:rsid w:val="008D2EC2"/>
    <w:rsid w:val="00936180"/>
    <w:rsid w:val="00964B9A"/>
    <w:rsid w:val="00A254A8"/>
    <w:rsid w:val="00A85AD4"/>
    <w:rsid w:val="00B14C32"/>
    <w:rsid w:val="00B219B8"/>
    <w:rsid w:val="00B45294"/>
    <w:rsid w:val="00B66AF4"/>
    <w:rsid w:val="00BE675A"/>
    <w:rsid w:val="00BF33D1"/>
    <w:rsid w:val="00C11FF7"/>
    <w:rsid w:val="00C71916"/>
    <w:rsid w:val="00C83728"/>
    <w:rsid w:val="00C86817"/>
    <w:rsid w:val="00CB2AAF"/>
    <w:rsid w:val="00CD0235"/>
    <w:rsid w:val="00E814DA"/>
    <w:rsid w:val="00FF0A21"/>
    <w:rsid w:val="00FF2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C23F"/>
  <w15:docId w15:val="{9B5CA30A-E7C0-4CDE-8DAB-CDD8D6EF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240" w:after="60"/>
    </w:pPr>
    <w:rPr>
      <w:rFonts w:ascii="Arial" w:hAnsi="Arial" w:cs="Arial"/>
      <w:color w:val="000000"/>
    </w:rPr>
  </w:style>
  <w:style w:type="paragraph" w:styleId="Heading1">
    <w:name w:val="heading 1"/>
    <w:basedOn w:val="Normal"/>
    <w:next w:val="Normal"/>
    <w:link w:val="Heading1Char"/>
    <w:uiPriority w:val="9"/>
    <w:qFormat/>
    <w:rsid w:val="00BE675A"/>
    <w:pPr>
      <w:keepNext/>
      <w:keepLines/>
      <w:spacing w:before="360"/>
      <w:outlineLvl w:val="0"/>
    </w:pPr>
    <w:rPr>
      <w:rFonts w:eastAsiaTheme="majorEastAsia"/>
      <w:b/>
      <w:color w:val="auto"/>
      <w:sz w:val="36"/>
      <w:szCs w:val="32"/>
    </w:rPr>
  </w:style>
  <w:style w:type="paragraph" w:styleId="Heading2">
    <w:name w:val="heading 2"/>
    <w:basedOn w:val="Normal"/>
    <w:next w:val="Normal"/>
    <w:link w:val="Heading2Char"/>
    <w:uiPriority w:val="9"/>
    <w:unhideWhenUsed/>
    <w:qFormat/>
    <w:rsid w:val="00BE675A"/>
    <w:pPr>
      <w:keepNext/>
      <w:keepLines/>
      <w:spacing w:before="320"/>
      <w:outlineLvl w:val="1"/>
    </w:pPr>
    <w:rPr>
      <w:rFonts w:eastAsiaTheme="majorEastAsia"/>
      <w:b/>
      <w:color w:val="auto"/>
      <w:sz w:val="32"/>
      <w:szCs w:val="26"/>
    </w:rPr>
  </w:style>
  <w:style w:type="paragraph" w:styleId="Heading3">
    <w:name w:val="heading 3"/>
    <w:basedOn w:val="Normal"/>
    <w:next w:val="Normal"/>
    <w:link w:val="Heading3Char"/>
    <w:uiPriority w:val="9"/>
    <w:unhideWhenUsed/>
    <w:qFormat/>
    <w:rsid w:val="00BE675A"/>
    <w:pPr>
      <w:keepNext/>
      <w:keepLines/>
      <w:spacing w:before="280"/>
      <w:outlineLvl w:val="2"/>
    </w:pPr>
    <w:rPr>
      <w:rFonts w:eastAsiaTheme="majorEastAsia"/>
      <w:b/>
      <w:color w:val="auto"/>
      <w:sz w:val="28"/>
    </w:rPr>
  </w:style>
  <w:style w:type="paragraph" w:styleId="Heading4">
    <w:name w:val="heading 4"/>
    <w:basedOn w:val="Normal"/>
    <w:next w:val="Normal"/>
    <w:link w:val="Heading4Char"/>
    <w:uiPriority w:val="9"/>
    <w:semiHidden/>
    <w:unhideWhenUsed/>
    <w:qFormat/>
    <w:rsid w:val="00BE675A"/>
    <w:pPr>
      <w:keepNext/>
      <w:keepLines/>
      <w:outlineLvl w:val="3"/>
    </w:pPr>
    <w:rPr>
      <w:rFonts w:eastAsiaTheme="majorEastAsia"/>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Char">
    <w:name w:val="Heading 1 Char"/>
    <w:basedOn w:val="DefaultParagraphFont"/>
    <w:link w:val="Heading1"/>
    <w:uiPriority w:val="9"/>
    <w:rsid w:val="00BE675A"/>
    <w:rPr>
      <w:rFonts w:ascii="Arial" w:eastAsiaTheme="majorEastAsia" w:hAnsi="Arial" w:cs="Arial"/>
      <w:b/>
      <w:sz w:val="36"/>
      <w:szCs w:val="32"/>
    </w:rPr>
  </w:style>
  <w:style w:type="character" w:customStyle="1" w:styleId="Heading2Char">
    <w:name w:val="Heading 2 Char"/>
    <w:basedOn w:val="DefaultParagraphFont"/>
    <w:link w:val="Heading2"/>
    <w:uiPriority w:val="9"/>
    <w:rsid w:val="00BE675A"/>
    <w:rPr>
      <w:rFonts w:ascii="Arial" w:eastAsiaTheme="majorEastAsia" w:hAnsi="Arial" w:cs="Arial"/>
      <w:b/>
      <w:sz w:val="32"/>
      <w:szCs w:val="26"/>
    </w:rPr>
  </w:style>
  <w:style w:type="character" w:customStyle="1" w:styleId="Heading3Char">
    <w:name w:val="Heading 3 Char"/>
    <w:basedOn w:val="DefaultParagraphFont"/>
    <w:link w:val="Heading3"/>
    <w:uiPriority w:val="9"/>
    <w:rsid w:val="00BE675A"/>
    <w:rPr>
      <w:rFonts w:ascii="Arial" w:eastAsiaTheme="majorEastAsia" w:hAnsi="Arial" w:cs="Arial"/>
      <w:b/>
      <w:sz w:val="28"/>
    </w:rPr>
  </w:style>
  <w:style w:type="character" w:customStyle="1" w:styleId="Heading4Char">
    <w:name w:val="Heading 4 Char"/>
    <w:basedOn w:val="DefaultParagraphFont"/>
    <w:link w:val="Heading4"/>
    <w:uiPriority w:val="9"/>
    <w:semiHidden/>
    <w:rsid w:val="00BE675A"/>
    <w:rPr>
      <w:rFonts w:ascii="Arial" w:eastAsiaTheme="majorEastAsia" w:hAnsi="Arial" w:cs="Arial"/>
      <w:b/>
      <w:iCs/>
    </w:rPr>
  </w:style>
  <w:style w:type="paragraph" w:styleId="ListParagraph">
    <w:name w:val="List Paragraph"/>
    <w:basedOn w:val="Normal"/>
    <w:uiPriority w:val="34"/>
    <w:qFormat/>
    <w:rsid w:val="00B219B8"/>
    <w:pPr>
      <w:ind w:left="720"/>
      <w:contextualSpacing/>
    </w:pPr>
  </w:style>
  <w:style w:type="character" w:styleId="FollowedHyperlink">
    <w:name w:val="FollowedHyperlink"/>
    <w:basedOn w:val="DefaultParagraphFont"/>
    <w:uiPriority w:val="99"/>
    <w:semiHidden/>
    <w:unhideWhenUsed/>
    <w:rsid w:val="00B219B8"/>
    <w:rPr>
      <w:color w:val="954F72" w:themeColor="followedHyperlink"/>
      <w:u w:val="single"/>
    </w:rPr>
  </w:style>
  <w:style w:type="paragraph" w:styleId="TOC1">
    <w:name w:val="toc 1"/>
    <w:basedOn w:val="Normal"/>
    <w:next w:val="Normal"/>
    <w:autoRedefine/>
    <w:uiPriority w:val="39"/>
    <w:unhideWhenUsed/>
    <w:rsid w:val="001E2994"/>
    <w:pPr>
      <w:spacing w:after="100"/>
    </w:pPr>
  </w:style>
  <w:style w:type="paragraph" w:styleId="TOC2">
    <w:name w:val="toc 2"/>
    <w:basedOn w:val="Normal"/>
    <w:next w:val="Normal"/>
    <w:autoRedefine/>
    <w:uiPriority w:val="39"/>
    <w:unhideWhenUsed/>
    <w:rsid w:val="001E299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ccess2arts.org.au/about/our-thinking/" TargetMode="External"/><Relationship Id="rId18" Type="http://schemas.openxmlformats.org/officeDocument/2006/relationships/hyperlink" Target="https://www.qld.gov.au/disability/community/disability-statistics" TargetMode="External"/><Relationship Id="rId26" Type="http://schemas.openxmlformats.org/officeDocument/2006/relationships/hyperlink" Target="https://www.communities.qld.gov.au/resources/dcdss/disability/state-plan/all-abilities-queensland-progress-report.pdf" TargetMode="External"/><Relationship Id="rId3" Type="http://schemas.openxmlformats.org/officeDocument/2006/relationships/styles" Target="styles.xml"/><Relationship Id="rId21" Type="http://schemas.openxmlformats.org/officeDocument/2006/relationships/hyperlink" Target="https://www.arts.gov.au/sites/g/files/net1761/f/consultation/pdf/discussion_pape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irns.qld.gov.au/facilities-sport-leisure/arts-culture/culture-strategy-for-cairns" TargetMode="External"/><Relationship Id="rId17" Type="http://schemas.openxmlformats.org/officeDocument/2006/relationships/hyperlink" Target="https://www.qld.gov.au/disability/community/disability-statistics" TargetMode="External"/><Relationship Id="rId25" Type="http://schemas.openxmlformats.org/officeDocument/2006/relationships/hyperlink" Target="https://www.slq.qld.gov.au/sites/default/files/Disability%20Service%20Plan%202018-19%20State%20Library%20Queensland_0.pdf" TargetMode="External"/><Relationship Id="rId33" Type="http://schemas.openxmlformats.org/officeDocument/2006/relationships/hyperlink" Target="https://www.inclusivetourism.com.au/" TargetMode="External"/><Relationship Id="rId2" Type="http://schemas.openxmlformats.org/officeDocument/2006/relationships/numbering" Target="numbering.xml"/><Relationship Id="rId16" Type="http://schemas.openxmlformats.org/officeDocument/2006/relationships/hyperlink" Target="https://www.abs.gov.au/ausstats/abs@.nsf/Lookup/4430.0main+features202015" TargetMode="External"/><Relationship Id="rId20" Type="http://schemas.openxmlformats.org/officeDocument/2006/relationships/hyperlink" Target="https://www.ndis.gov.au/" TargetMode="External"/><Relationship Id="rId29" Type="http://schemas.openxmlformats.org/officeDocument/2006/relationships/hyperlink" Target="https://www.cairns.qld.gov.au/__data/assets/pdf_file/0007/2122/CRC-Access_and_Inclusion_Action_Plan-2017-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s.qld.gov.au/facilities-sport-leisure/arts-culture/culture-strategy-for-cairns/cultural-services-resources" TargetMode="External"/><Relationship Id="rId24" Type="http://schemas.openxmlformats.org/officeDocument/2006/relationships/hyperlink" Target="https://www.communities.qld.gov.au/resources/dcdss/disability/state-plan/all-abilities-queensland-plan.pdf" TargetMode="External"/><Relationship Id="rId32" Type="http://schemas.openxmlformats.org/officeDocument/2006/relationships/hyperlink" Target="https://www.theguardian.com/stage/2019/jan/26/rsc-casts-disabled-actors-shakespeare-glass-ceiling?CMP=Share_i0SApp_0ther" TargetMode="External"/><Relationship Id="rId5" Type="http://schemas.openxmlformats.org/officeDocument/2006/relationships/webSettings" Target="webSettings.xml"/><Relationship Id="rId15" Type="http://schemas.openxmlformats.org/officeDocument/2006/relationships/hyperlink" Target="https://www.abs.gov.au/ausstats/abs@.nsf/Lookup/4430.0main+features12015" TargetMode="External"/><Relationship Id="rId23" Type="http://schemas.openxmlformats.org/officeDocument/2006/relationships/hyperlink" Target="https://www.australiacouncil.gov.au/research/creating-pathways/" TargetMode="External"/><Relationship Id="rId28" Type="http://schemas.openxmlformats.org/officeDocument/2006/relationships/hyperlink" Target="https://www.brisbane.qld.gov.au/community-and-safety/community-support/disability-access-and-inclusion/inclusive-brisbane-plan-2019-2029" TargetMode="External"/><Relationship Id="rId10" Type="http://schemas.openxmlformats.org/officeDocument/2006/relationships/hyperlink" Target="https://www.australiacouncil.gov.au/research/creating-pathways/" TargetMode="External"/><Relationship Id="rId19" Type="http://schemas.openxmlformats.org/officeDocument/2006/relationships/hyperlink" Target="https://profile.id.com.au/cairns/assistance" TargetMode="External"/><Relationship Id="rId31" Type="http://schemas.openxmlformats.org/officeDocument/2006/relationships/hyperlink" Target="https://weareunlimited.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bs.gov.au/ausstats/abs@.nsf/Lookup/4430.0main+features202015" TargetMode="External"/><Relationship Id="rId22" Type="http://schemas.openxmlformats.org/officeDocument/2006/relationships/hyperlink" Target="https://www.arts.gov.au/sites/g/files/net1761/f/consultation/pdf/discussion_paper.pdf" TargetMode="External"/><Relationship Id="rId27" Type="http://schemas.openxmlformats.org/officeDocument/2006/relationships/hyperlink" Target="https://www.humanrights.gov.au/our-work/disability-rights/register-disability-discrimination-act-action-plans" TargetMode="External"/><Relationship Id="rId30" Type="http://schemas.openxmlformats.org/officeDocument/2006/relationships/hyperlink" Target="https://www.australiacouncil.gov.au/research/arts-disability-research-summary/" TargetMode="External"/><Relationship Id="rId35" Type="http://schemas.openxmlformats.org/officeDocument/2006/relationships/theme" Target="theme/theme1.xml"/><Relationship Id="rId8" Type="http://schemas.openxmlformats.org/officeDocument/2006/relationships/hyperlink" Target="https://www.cairns.qld.gov.au/facilities-sport-leisure/arts-culture/culture-strategy-for-cairns/cultural-servi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EEDF-CF33-44A8-8B38-05F24842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Arts and Disability Strategy for Cairns Regional Council</dc:title>
  <dc:creator>Hitchins Marnie</dc:creator>
  <cp:lastModifiedBy>Hitchins Marnie</cp:lastModifiedBy>
  <cp:revision>2</cp:revision>
  <dcterms:created xsi:type="dcterms:W3CDTF">2021-05-06T04:24:00Z</dcterms:created>
  <dcterms:modified xsi:type="dcterms:W3CDTF">2021-05-06T04:24:00Z</dcterms:modified>
</cp:coreProperties>
</file>